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C693" w14:textId="77777777" w:rsidR="00F845E2" w:rsidRDefault="00000000">
      <w:pPr>
        <w:spacing w:before="72"/>
        <w:ind w:left="100"/>
        <w:rPr>
          <w:rFonts w:ascii="Courier New"/>
          <w:sz w:val="18"/>
        </w:rPr>
      </w:pPr>
      <w:r>
        <w:rPr>
          <w:rFonts w:ascii="Courier New"/>
          <w:color w:val="0000FF"/>
          <w:sz w:val="18"/>
        </w:rPr>
        <w:t>[</w:t>
      </w:r>
      <w:proofErr w:type="gramStart"/>
      <w:r>
        <w:rPr>
          <w:rFonts w:ascii="Courier New"/>
          <w:color w:val="0000FF"/>
          <w:sz w:val="18"/>
        </w:rPr>
        <w:t>Bereitgestellt</w:t>
      </w:r>
      <w:proofErr w:type="gramEnd"/>
      <w:r>
        <w:rPr>
          <w:rFonts w:ascii="Courier New"/>
          <w:color w:val="0000FF"/>
          <w:sz w:val="18"/>
        </w:rPr>
        <w:t xml:space="preserve">: 05.07.2022 </w:t>
      </w:r>
      <w:r>
        <w:rPr>
          <w:rFonts w:ascii="Courier New"/>
          <w:color w:val="0000FF"/>
          <w:spacing w:val="-2"/>
          <w:sz w:val="18"/>
        </w:rPr>
        <w:t>12:08]</w:t>
      </w:r>
    </w:p>
    <w:p w14:paraId="1678DFF4" w14:textId="77777777" w:rsidR="00F845E2" w:rsidRDefault="00F845E2">
      <w:pPr>
        <w:pStyle w:val="Textkrper"/>
        <w:spacing w:before="2"/>
        <w:rPr>
          <w:rFonts w:ascii="Courier New"/>
          <w:sz w:val="16"/>
        </w:rPr>
      </w:pPr>
    </w:p>
    <w:p w14:paraId="3634525B" w14:textId="77777777" w:rsidR="00F845E2" w:rsidRDefault="00F845E2">
      <w:pPr>
        <w:rPr>
          <w:rFonts w:ascii="Courier New"/>
          <w:sz w:val="16"/>
        </w:rPr>
        <w:sectPr w:rsidR="00F845E2">
          <w:headerReference w:type="even" r:id="rId7"/>
          <w:headerReference w:type="default" r:id="rId8"/>
          <w:footerReference w:type="even" r:id="rId9"/>
          <w:footerReference w:type="default" r:id="rId10"/>
          <w:headerReference w:type="first" r:id="rId11"/>
          <w:footerReference w:type="first" r:id="rId12"/>
          <w:type w:val="continuous"/>
          <w:pgSz w:w="11910" w:h="16840"/>
          <w:pgMar w:top="280" w:right="1140" w:bottom="1020" w:left="420" w:header="0" w:footer="826" w:gutter="0"/>
          <w:pgNumType w:start="1"/>
          <w:cols w:space="720"/>
        </w:sectPr>
      </w:pPr>
    </w:p>
    <w:p w14:paraId="1048482D" w14:textId="77777777" w:rsidR="00F845E2" w:rsidRDefault="00F845E2">
      <w:pPr>
        <w:pStyle w:val="Textkrper"/>
        <w:rPr>
          <w:rFonts w:ascii="Courier New"/>
          <w:sz w:val="20"/>
        </w:rPr>
      </w:pPr>
    </w:p>
    <w:p w14:paraId="40059507" w14:textId="77777777" w:rsidR="00F845E2" w:rsidRDefault="00F845E2">
      <w:pPr>
        <w:pStyle w:val="Textkrper"/>
        <w:spacing w:before="6"/>
        <w:rPr>
          <w:rFonts w:ascii="Courier New"/>
          <w:sz w:val="25"/>
        </w:rPr>
      </w:pPr>
    </w:p>
    <w:p w14:paraId="31330D9A" w14:textId="77777777" w:rsidR="00F845E2" w:rsidRDefault="00000000">
      <w:pPr>
        <w:spacing w:line="194" w:lineRule="exact"/>
        <w:ind w:left="2230"/>
        <w:rPr>
          <w:b/>
          <w:sz w:val="18"/>
        </w:rPr>
      </w:pPr>
      <w:r>
        <w:rPr>
          <w:noProof/>
        </w:rPr>
        <w:drawing>
          <wp:anchor distT="0" distB="0" distL="0" distR="0" simplePos="0" relativeHeight="15728640" behindDoc="0" locked="0" layoutInCell="1" allowOverlap="1" wp14:anchorId="4796DC88" wp14:editId="01973530">
            <wp:simplePos x="0" y="0"/>
            <wp:positionH relativeFrom="page">
              <wp:posOffset>864235</wp:posOffset>
            </wp:positionH>
            <wp:positionV relativeFrom="paragraph">
              <wp:posOffset>-269342</wp:posOffset>
            </wp:positionV>
            <wp:extent cx="719454" cy="6464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19454" cy="646429"/>
                    </a:xfrm>
                    <a:prstGeom prst="rect">
                      <a:avLst/>
                    </a:prstGeom>
                  </pic:spPr>
                </pic:pic>
              </a:graphicData>
            </a:graphic>
          </wp:anchor>
        </w:drawing>
      </w:r>
      <w:r>
        <w:rPr>
          <w:b/>
          <w:sz w:val="18"/>
        </w:rPr>
        <w:t>REPUBLIK</w:t>
      </w:r>
      <w:r>
        <w:rPr>
          <w:b/>
          <w:spacing w:val="-8"/>
          <w:sz w:val="18"/>
        </w:rPr>
        <w:t xml:space="preserve"> </w:t>
      </w:r>
      <w:r>
        <w:rPr>
          <w:b/>
          <w:spacing w:val="-2"/>
          <w:sz w:val="18"/>
        </w:rPr>
        <w:t>ÖSTERREICH</w:t>
      </w:r>
    </w:p>
    <w:p w14:paraId="0E9DA18B" w14:textId="77777777" w:rsidR="00F845E2" w:rsidRDefault="00000000">
      <w:pPr>
        <w:spacing w:line="194" w:lineRule="exact"/>
        <w:ind w:left="2230"/>
        <w:rPr>
          <w:sz w:val="18"/>
        </w:rPr>
      </w:pPr>
      <w:r>
        <w:rPr>
          <w:spacing w:val="-2"/>
          <w:sz w:val="18"/>
        </w:rPr>
        <w:t>BEZIRKSGERICHT</w:t>
      </w:r>
      <w:r>
        <w:rPr>
          <w:spacing w:val="12"/>
          <w:sz w:val="18"/>
        </w:rPr>
        <w:t xml:space="preserve"> </w:t>
      </w:r>
      <w:r>
        <w:rPr>
          <w:spacing w:val="-2"/>
          <w:sz w:val="18"/>
        </w:rPr>
        <w:t>DORNBIRN</w:t>
      </w:r>
    </w:p>
    <w:p w14:paraId="504B07BE" w14:textId="77777777" w:rsidR="00F845E2" w:rsidRDefault="00000000">
      <w:pPr>
        <w:spacing w:before="94"/>
        <w:ind w:left="941"/>
        <w:rPr>
          <w:b/>
          <w:sz w:val="18"/>
        </w:rPr>
      </w:pPr>
      <w:r>
        <w:br w:type="column"/>
      </w:r>
      <w:r>
        <w:rPr>
          <w:b/>
          <w:color w:val="666666"/>
          <w:sz w:val="18"/>
        </w:rPr>
        <w:t>3</w:t>
      </w:r>
      <w:r>
        <w:rPr>
          <w:b/>
          <w:color w:val="666666"/>
          <w:spacing w:val="-5"/>
          <w:sz w:val="18"/>
        </w:rPr>
        <w:t xml:space="preserve"> </w:t>
      </w:r>
      <w:r>
        <w:rPr>
          <w:b/>
          <w:color w:val="666666"/>
          <w:sz w:val="18"/>
        </w:rPr>
        <w:t>C</w:t>
      </w:r>
      <w:r>
        <w:rPr>
          <w:b/>
          <w:color w:val="666666"/>
          <w:spacing w:val="-3"/>
          <w:sz w:val="18"/>
        </w:rPr>
        <w:t xml:space="preserve"> </w:t>
      </w:r>
      <w:r>
        <w:rPr>
          <w:b/>
          <w:color w:val="666666"/>
          <w:sz w:val="18"/>
        </w:rPr>
        <w:t>228/22s</w:t>
      </w:r>
      <w:r>
        <w:rPr>
          <w:b/>
          <w:color w:val="666666"/>
          <w:spacing w:val="-3"/>
          <w:sz w:val="18"/>
        </w:rPr>
        <w:t xml:space="preserve"> </w:t>
      </w:r>
      <w:r>
        <w:rPr>
          <w:b/>
          <w:color w:val="666666"/>
          <w:sz w:val="18"/>
        </w:rPr>
        <w:t>und</w:t>
      </w:r>
      <w:r>
        <w:rPr>
          <w:b/>
          <w:color w:val="666666"/>
          <w:spacing w:val="-3"/>
          <w:sz w:val="18"/>
        </w:rPr>
        <w:t xml:space="preserve"> </w:t>
      </w:r>
      <w:r>
        <w:rPr>
          <w:b/>
          <w:color w:val="666666"/>
          <w:sz w:val="18"/>
        </w:rPr>
        <w:t xml:space="preserve">24 </w:t>
      </w:r>
      <w:r>
        <w:rPr>
          <w:b/>
          <w:color w:val="666666"/>
          <w:spacing w:val="-2"/>
          <w:sz w:val="18"/>
        </w:rPr>
        <w:t>andere</w:t>
      </w:r>
    </w:p>
    <w:p w14:paraId="6974F157" w14:textId="77777777" w:rsidR="00F845E2" w:rsidRDefault="00000000">
      <w:pPr>
        <w:spacing w:before="37"/>
        <w:ind w:left="941"/>
        <w:rPr>
          <w:sz w:val="18"/>
        </w:rPr>
      </w:pPr>
      <w:r>
        <w:rPr>
          <w:color w:val="666666"/>
          <w:sz w:val="18"/>
        </w:rPr>
        <w:t>(Bitte</w:t>
      </w:r>
      <w:r>
        <w:rPr>
          <w:color w:val="666666"/>
          <w:spacing w:val="-6"/>
          <w:sz w:val="18"/>
        </w:rPr>
        <w:t xml:space="preserve"> </w:t>
      </w:r>
      <w:r>
        <w:rPr>
          <w:color w:val="666666"/>
          <w:sz w:val="18"/>
        </w:rPr>
        <w:t>in</w:t>
      </w:r>
      <w:r>
        <w:rPr>
          <w:color w:val="666666"/>
          <w:spacing w:val="-4"/>
          <w:sz w:val="18"/>
        </w:rPr>
        <w:t xml:space="preserve"> </w:t>
      </w:r>
      <w:r>
        <w:rPr>
          <w:color w:val="666666"/>
          <w:sz w:val="18"/>
        </w:rPr>
        <w:t>allen</w:t>
      </w:r>
      <w:r>
        <w:rPr>
          <w:color w:val="666666"/>
          <w:spacing w:val="-4"/>
          <w:sz w:val="18"/>
        </w:rPr>
        <w:t xml:space="preserve"> </w:t>
      </w:r>
      <w:r>
        <w:rPr>
          <w:color w:val="666666"/>
          <w:sz w:val="18"/>
        </w:rPr>
        <w:t>Eingaben</w:t>
      </w:r>
      <w:r>
        <w:rPr>
          <w:color w:val="666666"/>
          <w:spacing w:val="-2"/>
          <w:sz w:val="18"/>
        </w:rPr>
        <w:t xml:space="preserve"> anführen)</w:t>
      </w:r>
    </w:p>
    <w:p w14:paraId="465B9755" w14:textId="77777777" w:rsidR="00F845E2" w:rsidRDefault="00F845E2">
      <w:pPr>
        <w:pStyle w:val="Textkrper"/>
        <w:rPr>
          <w:sz w:val="18"/>
        </w:rPr>
      </w:pPr>
    </w:p>
    <w:p w14:paraId="42C973F7" w14:textId="77777777" w:rsidR="00F845E2" w:rsidRDefault="00000000">
      <w:pPr>
        <w:ind w:left="941"/>
        <w:rPr>
          <w:sz w:val="18"/>
        </w:rPr>
      </w:pPr>
      <w:r>
        <w:rPr>
          <w:color w:val="666666"/>
          <w:spacing w:val="-2"/>
          <w:sz w:val="18"/>
        </w:rPr>
        <w:t>Kapuzinergasse</w:t>
      </w:r>
      <w:r>
        <w:rPr>
          <w:color w:val="666666"/>
          <w:spacing w:val="14"/>
          <w:sz w:val="18"/>
        </w:rPr>
        <w:t xml:space="preserve"> </w:t>
      </w:r>
      <w:r>
        <w:rPr>
          <w:color w:val="666666"/>
          <w:spacing w:val="-5"/>
          <w:sz w:val="18"/>
        </w:rPr>
        <w:t>12</w:t>
      </w:r>
    </w:p>
    <w:p w14:paraId="4572ADA3" w14:textId="77777777" w:rsidR="00F845E2" w:rsidRDefault="00000000">
      <w:pPr>
        <w:spacing w:before="1"/>
        <w:ind w:left="941"/>
        <w:rPr>
          <w:sz w:val="18"/>
        </w:rPr>
      </w:pPr>
      <w:r>
        <w:rPr>
          <w:color w:val="666666"/>
          <w:sz w:val="18"/>
        </w:rPr>
        <w:t>6850</w:t>
      </w:r>
      <w:r>
        <w:rPr>
          <w:color w:val="666666"/>
          <w:spacing w:val="69"/>
          <w:w w:val="150"/>
          <w:sz w:val="18"/>
        </w:rPr>
        <w:t xml:space="preserve"> </w:t>
      </w:r>
      <w:r>
        <w:rPr>
          <w:color w:val="666666"/>
          <w:spacing w:val="-2"/>
          <w:sz w:val="18"/>
        </w:rPr>
        <w:t>Dornbirn</w:t>
      </w:r>
    </w:p>
    <w:p w14:paraId="5B7C1710" w14:textId="77777777" w:rsidR="00F845E2" w:rsidRDefault="00F845E2">
      <w:pPr>
        <w:pStyle w:val="Textkrper"/>
        <w:rPr>
          <w:sz w:val="18"/>
        </w:rPr>
      </w:pPr>
    </w:p>
    <w:p w14:paraId="428D9A47" w14:textId="77777777" w:rsidR="00F845E2" w:rsidRDefault="00000000">
      <w:pPr>
        <w:ind w:left="941"/>
        <w:rPr>
          <w:sz w:val="18"/>
        </w:rPr>
      </w:pPr>
      <w:r>
        <w:rPr>
          <w:color w:val="666666"/>
          <w:sz w:val="18"/>
        </w:rPr>
        <w:t>Tel.:</w:t>
      </w:r>
      <w:r>
        <w:rPr>
          <w:color w:val="666666"/>
          <w:spacing w:val="-8"/>
          <w:sz w:val="18"/>
        </w:rPr>
        <w:t xml:space="preserve"> </w:t>
      </w:r>
      <w:r>
        <w:rPr>
          <w:color w:val="666666"/>
          <w:sz w:val="18"/>
        </w:rPr>
        <w:t>+43</w:t>
      </w:r>
      <w:r>
        <w:rPr>
          <w:color w:val="666666"/>
          <w:spacing w:val="-8"/>
          <w:sz w:val="18"/>
        </w:rPr>
        <w:t xml:space="preserve"> </w:t>
      </w:r>
      <w:r>
        <w:rPr>
          <w:color w:val="666666"/>
          <w:sz w:val="18"/>
        </w:rPr>
        <w:t>5</w:t>
      </w:r>
      <w:r>
        <w:rPr>
          <w:color w:val="666666"/>
          <w:spacing w:val="-8"/>
          <w:sz w:val="18"/>
        </w:rPr>
        <w:t xml:space="preserve"> </w:t>
      </w:r>
      <w:r>
        <w:rPr>
          <w:color w:val="666666"/>
          <w:sz w:val="18"/>
        </w:rPr>
        <w:t>76014</w:t>
      </w:r>
      <w:r>
        <w:rPr>
          <w:color w:val="666666"/>
          <w:spacing w:val="-8"/>
          <w:sz w:val="18"/>
        </w:rPr>
        <w:t xml:space="preserve"> </w:t>
      </w:r>
      <w:r>
        <w:rPr>
          <w:color w:val="666666"/>
          <w:spacing w:val="-4"/>
          <w:sz w:val="18"/>
        </w:rPr>
        <w:t>3486</w:t>
      </w:r>
    </w:p>
    <w:p w14:paraId="4D646AFC" w14:textId="77777777" w:rsidR="00F845E2" w:rsidRDefault="00F845E2">
      <w:pPr>
        <w:rPr>
          <w:sz w:val="18"/>
        </w:rPr>
        <w:sectPr w:rsidR="00F845E2">
          <w:type w:val="continuous"/>
          <w:pgSz w:w="11910" w:h="16840"/>
          <w:pgMar w:top="280" w:right="1140" w:bottom="1020" w:left="420" w:header="0" w:footer="826" w:gutter="0"/>
          <w:cols w:num="2" w:space="720" w:equalWidth="0">
            <w:col w:w="4856" w:space="1553"/>
            <w:col w:w="3941"/>
          </w:cols>
        </w:sectPr>
      </w:pPr>
    </w:p>
    <w:p w14:paraId="2069338B" w14:textId="77777777" w:rsidR="00F845E2" w:rsidRDefault="00D61D67">
      <w:pPr>
        <w:pStyle w:val="Textkrper"/>
        <w:rPr>
          <w:sz w:val="20"/>
        </w:rPr>
      </w:pPr>
      <w:r>
        <w:pict w14:anchorId="608D152E">
          <v:line id="_x0000_s2053" alt="" style="position:absolute;z-index:15729152;mso-wrap-edited:f;mso-width-percent:0;mso-height-percent:0;mso-position-horizontal-relative:page;mso-position-vertical-relative:page;mso-width-percent:0;mso-height-percent:0" from="552.75pt,54.5pt" to="552.75pt,54.5pt" strokecolor="#666" strokeweight=".5pt">
            <w10:wrap anchorx="page" anchory="page"/>
          </v:line>
        </w:pict>
      </w:r>
    </w:p>
    <w:p w14:paraId="7EEB27D8" w14:textId="77777777" w:rsidR="00F845E2" w:rsidRDefault="00F845E2">
      <w:pPr>
        <w:pStyle w:val="Textkrper"/>
        <w:rPr>
          <w:sz w:val="20"/>
        </w:rPr>
      </w:pPr>
    </w:p>
    <w:p w14:paraId="1E648D32" w14:textId="77777777" w:rsidR="00F845E2" w:rsidRDefault="00F845E2">
      <w:pPr>
        <w:pStyle w:val="Textkrper"/>
        <w:rPr>
          <w:sz w:val="20"/>
        </w:rPr>
      </w:pPr>
    </w:p>
    <w:p w14:paraId="1289773B" w14:textId="77777777" w:rsidR="00F845E2" w:rsidRDefault="00F845E2">
      <w:pPr>
        <w:pStyle w:val="Textkrper"/>
        <w:rPr>
          <w:sz w:val="20"/>
        </w:rPr>
      </w:pPr>
    </w:p>
    <w:p w14:paraId="3EAFD186" w14:textId="77777777" w:rsidR="00F845E2" w:rsidRDefault="00F845E2">
      <w:pPr>
        <w:pStyle w:val="Textkrper"/>
        <w:spacing w:before="3"/>
        <w:rPr>
          <w:sz w:val="29"/>
        </w:rPr>
      </w:pPr>
    </w:p>
    <w:p w14:paraId="7A05D945" w14:textId="77777777" w:rsidR="00F845E2" w:rsidRDefault="00000000">
      <w:pPr>
        <w:pStyle w:val="Titel"/>
        <w:spacing w:before="92"/>
      </w:pPr>
      <w:bookmarkStart w:id="0" w:name="GrundURTEIL"/>
      <w:bookmarkEnd w:id="0"/>
      <w:r>
        <w:rPr>
          <w:spacing w:val="-2"/>
        </w:rPr>
        <w:t>GRUNDURTEIL</w:t>
      </w:r>
    </w:p>
    <w:p w14:paraId="4D6D12DE" w14:textId="77777777" w:rsidR="00F845E2" w:rsidRDefault="00F845E2">
      <w:pPr>
        <w:pStyle w:val="Textkrper"/>
        <w:spacing w:before="1"/>
        <w:rPr>
          <w:b/>
          <w:sz w:val="26"/>
        </w:rPr>
      </w:pPr>
    </w:p>
    <w:p w14:paraId="6C79B094" w14:textId="77777777" w:rsidR="00F845E2" w:rsidRDefault="00000000">
      <w:pPr>
        <w:pStyle w:val="Titel"/>
        <w:ind w:right="3137"/>
      </w:pPr>
      <w:bookmarkStart w:id="1" w:name="Im_Namen_der_Republik"/>
      <w:bookmarkEnd w:id="1"/>
      <w:r>
        <w:t>IM</w:t>
      </w:r>
      <w:r>
        <w:rPr>
          <w:spacing w:val="-3"/>
        </w:rPr>
        <w:t xml:space="preserve"> </w:t>
      </w:r>
      <w:r>
        <w:t>NAMEN</w:t>
      </w:r>
      <w:r>
        <w:rPr>
          <w:spacing w:val="-3"/>
        </w:rPr>
        <w:t xml:space="preserve"> </w:t>
      </w:r>
      <w:r>
        <w:t>DER</w:t>
      </w:r>
      <w:r>
        <w:rPr>
          <w:spacing w:val="-2"/>
        </w:rPr>
        <w:t xml:space="preserve"> REPUBLIK</w:t>
      </w:r>
    </w:p>
    <w:p w14:paraId="1378071E" w14:textId="77777777" w:rsidR="00F845E2" w:rsidRDefault="00F845E2">
      <w:pPr>
        <w:pStyle w:val="Textkrper"/>
        <w:rPr>
          <w:b/>
          <w:sz w:val="28"/>
        </w:rPr>
      </w:pPr>
    </w:p>
    <w:p w14:paraId="7EB5CC5B" w14:textId="77777777" w:rsidR="00F845E2" w:rsidRDefault="00F845E2">
      <w:pPr>
        <w:pStyle w:val="Textkrper"/>
        <w:spacing w:before="2"/>
        <w:rPr>
          <w:b/>
          <w:sz w:val="24"/>
        </w:rPr>
      </w:pPr>
    </w:p>
    <w:p w14:paraId="1F6DC3AF" w14:textId="088A196B" w:rsidR="00F845E2" w:rsidRDefault="00000000">
      <w:pPr>
        <w:pStyle w:val="Textkrper"/>
        <w:ind w:left="944"/>
      </w:pPr>
      <w:r>
        <w:t>Das</w:t>
      </w:r>
      <w:r>
        <w:rPr>
          <w:spacing w:val="-7"/>
        </w:rPr>
        <w:t xml:space="preserve"> </w:t>
      </w:r>
      <w:r>
        <w:t>Bezirksgericht</w:t>
      </w:r>
      <w:r>
        <w:rPr>
          <w:spacing w:val="-5"/>
        </w:rPr>
        <w:t xml:space="preserve"> </w:t>
      </w:r>
      <w:r>
        <w:t>Dornbirn</w:t>
      </w:r>
      <w:r>
        <w:rPr>
          <w:spacing w:val="-4"/>
        </w:rPr>
        <w:t xml:space="preserve"> </w:t>
      </w:r>
      <w:r>
        <w:t>erkennt</w:t>
      </w:r>
      <w:r>
        <w:rPr>
          <w:spacing w:val="-4"/>
        </w:rPr>
        <w:t xml:space="preserve"> </w:t>
      </w:r>
      <w:r>
        <w:t>durch</w:t>
      </w:r>
      <w:r>
        <w:rPr>
          <w:spacing w:val="-4"/>
        </w:rPr>
        <w:t xml:space="preserve"> </w:t>
      </w:r>
      <w:r>
        <w:t>seinen</w:t>
      </w:r>
      <w:r>
        <w:rPr>
          <w:spacing w:val="-5"/>
        </w:rPr>
        <w:t xml:space="preserve"> </w:t>
      </w:r>
      <w:r>
        <w:t>Richter</w:t>
      </w:r>
      <w:r>
        <w:rPr>
          <w:spacing w:val="-3"/>
        </w:rPr>
        <w:t xml:space="preserve"> </w:t>
      </w:r>
      <w:r>
        <w:t>Walter</w:t>
      </w:r>
      <w:r>
        <w:rPr>
          <w:spacing w:val="-3"/>
        </w:rPr>
        <w:t xml:space="preserve"> </w:t>
      </w:r>
      <w:r>
        <w:t>Schneider</w:t>
      </w:r>
      <w:r>
        <w:rPr>
          <w:spacing w:val="-3"/>
        </w:rPr>
        <w:t xml:space="preserve"> </w:t>
      </w:r>
      <w:r>
        <w:t>in</w:t>
      </w:r>
      <w:r>
        <w:rPr>
          <w:spacing w:val="-4"/>
        </w:rPr>
        <w:t xml:space="preserve"> </w:t>
      </w:r>
      <w:r>
        <w:rPr>
          <w:spacing w:val="-5"/>
        </w:rPr>
        <w:t>der</w:t>
      </w:r>
    </w:p>
    <w:p w14:paraId="50F8D788" w14:textId="77777777" w:rsidR="00F845E2" w:rsidRDefault="00F845E2">
      <w:pPr>
        <w:pStyle w:val="Textkrper"/>
        <w:spacing w:before="9" w:after="1"/>
        <w:rPr>
          <w:sz w:val="24"/>
        </w:rPr>
      </w:pPr>
    </w:p>
    <w:tbl>
      <w:tblPr>
        <w:tblStyle w:val="TableNormal"/>
        <w:tblW w:w="0" w:type="auto"/>
        <w:tblInd w:w="831" w:type="dxa"/>
        <w:tblLayout w:type="fixed"/>
        <w:tblLook w:val="01E0" w:firstRow="1" w:lastRow="1" w:firstColumn="1" w:lastColumn="1" w:noHBand="0" w:noVBand="0"/>
      </w:tblPr>
      <w:tblGrid>
        <w:gridCol w:w="5046"/>
        <w:gridCol w:w="4370"/>
      </w:tblGrid>
      <w:tr w:rsidR="00F845E2" w14:paraId="506BACA6" w14:textId="77777777">
        <w:trPr>
          <w:trHeight w:val="402"/>
        </w:trPr>
        <w:tc>
          <w:tcPr>
            <w:tcW w:w="5046" w:type="dxa"/>
            <w:shd w:val="clear" w:color="auto" w:fill="D8D8D8"/>
          </w:tcPr>
          <w:p w14:paraId="757156C4" w14:textId="77777777" w:rsidR="00F845E2" w:rsidRDefault="00000000">
            <w:pPr>
              <w:pStyle w:val="TableParagraph"/>
              <w:spacing w:before="112"/>
              <w:ind w:left="115"/>
              <w:rPr>
                <w:b/>
                <w:sz w:val="20"/>
              </w:rPr>
            </w:pPr>
            <w:r>
              <w:rPr>
                <w:b/>
                <w:spacing w:val="-2"/>
                <w:sz w:val="20"/>
              </w:rPr>
              <w:t>RECHTSSACHE:</w:t>
            </w:r>
          </w:p>
        </w:tc>
        <w:tc>
          <w:tcPr>
            <w:tcW w:w="4370" w:type="dxa"/>
            <w:shd w:val="clear" w:color="auto" w:fill="D8D8D8"/>
          </w:tcPr>
          <w:p w14:paraId="181A9FA8" w14:textId="77777777" w:rsidR="00F845E2" w:rsidRDefault="00F845E2">
            <w:pPr>
              <w:pStyle w:val="TableParagraph"/>
              <w:spacing w:before="0"/>
              <w:rPr>
                <w:rFonts w:ascii="Times New Roman"/>
                <w:sz w:val="20"/>
              </w:rPr>
            </w:pPr>
          </w:p>
        </w:tc>
      </w:tr>
      <w:tr w:rsidR="00F845E2" w14:paraId="7DCE9423" w14:textId="77777777">
        <w:trPr>
          <w:trHeight w:val="2724"/>
        </w:trPr>
        <w:tc>
          <w:tcPr>
            <w:tcW w:w="5046" w:type="dxa"/>
            <w:shd w:val="clear" w:color="auto" w:fill="D8D8D8"/>
          </w:tcPr>
          <w:p w14:paraId="4DCB341F" w14:textId="34FDC835" w:rsidR="00F845E2" w:rsidRDefault="00D61D67">
            <w:pPr>
              <w:pStyle w:val="TableParagraph"/>
              <w:spacing w:before="53"/>
              <w:ind w:left="120"/>
              <w:jc w:val="both"/>
              <w:rPr>
                <w:b/>
              </w:rPr>
            </w:pPr>
            <w:r>
              <w:pict w14:anchorId="6F053B36">
                <v:shape id="docshape2" o:spid="_x0000_s2052" alt="" style="position:absolute;left:0;text-align:left;margin-left:5.55pt;margin-top:14.6pt;width:117.65pt;height:39.95pt;z-index:15729664;mso-wrap-edited:f;mso-width-percent:0;mso-height-percent:0;mso-position-horizontal-relative:page;mso-position-vertical-relative:text;mso-width-percent:0;mso-height-percent:0" coordsize="2353,799" path="m2353,146l2340,65,2301,,52,,13,65,,146r13,82l40,272,13,317,,398r13,82l41,525,13,571,,652r13,82l52,799r1748,l1839,734r13,-82l1839,571r-16,-26l2276,545r39,-65l2327,398r-12,-81l2300,293r1,l2340,228r13,-82xe" fillcolor="#fde164" stroked="f">
                  <v:fill opacity="26214f"/>
                  <v:path arrowok="t" o:connecttype="custom" o:connectlocs="2147483646,2147483646;2147483646,2147483646;2147483646,2147483646;2147483646,2147483646;2147483646,2147483646;0,2147483646;2147483646,2147483646;2147483646,2147483646;2147483646,2147483646;0,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
                  <w10:wrap anchorx="page"/>
                </v:shape>
              </w:pict>
            </w:r>
            <w:r w:rsidR="00000000">
              <w:rPr>
                <w:b/>
              </w:rPr>
              <w:t>Klagende</w:t>
            </w:r>
            <w:r w:rsidR="00000000">
              <w:rPr>
                <w:b/>
                <w:spacing w:val="-6"/>
              </w:rPr>
              <w:t xml:space="preserve"> </w:t>
            </w:r>
            <w:r w:rsidR="00000000">
              <w:rPr>
                <w:b/>
                <w:spacing w:val="-2"/>
              </w:rPr>
              <w:t>Partei</w:t>
            </w:r>
          </w:p>
          <w:p w14:paraId="079B5E9C" w14:textId="30332DD6" w:rsidR="00F845E2" w:rsidRPr="00A6414C" w:rsidRDefault="00000000">
            <w:pPr>
              <w:pStyle w:val="TableParagraph"/>
              <w:spacing w:before="1"/>
              <w:ind w:left="120" w:right="2675"/>
              <w:jc w:val="both"/>
              <w:rPr>
                <w:color w:val="FFFFFF" w:themeColor="background1"/>
                <w14:textFill>
                  <w14:noFill/>
                </w14:textFill>
              </w:rPr>
            </w:pPr>
            <w:proofErr w:type="spellStart"/>
            <w:r w:rsidRPr="00A6414C">
              <w:rPr>
                <w:color w:val="FFFFFF" w:themeColor="background1"/>
                <w14:textFill>
                  <w14:noFill/>
                </w14:textFill>
              </w:rPr>
              <w:t>Dr</w:t>
            </w:r>
            <w:proofErr w:type="spellEnd"/>
            <w:r w:rsidRPr="00A6414C">
              <w:rPr>
                <w:color w:val="FFFFFF" w:themeColor="background1"/>
                <w:spacing w:val="-16"/>
                <w14:textFill>
                  <w14:noFill/>
                </w14:textFill>
              </w:rPr>
              <w:t xml:space="preserve"> </w:t>
            </w:r>
            <w:r w:rsidRPr="00A6414C">
              <w:rPr>
                <w:color w:val="FFFFFF" w:themeColor="background1"/>
                <w14:textFill>
                  <w14:noFill/>
                </w14:textFill>
              </w:rPr>
              <w:t>Reinhold</w:t>
            </w:r>
            <w:r w:rsidRPr="00A6414C">
              <w:rPr>
                <w:color w:val="FFFFFF" w:themeColor="background1"/>
                <w:spacing w:val="-15"/>
                <w14:textFill>
                  <w14:noFill/>
                </w14:textFill>
              </w:rPr>
              <w:t xml:space="preserve"> </w:t>
            </w:r>
            <w:proofErr w:type="spellStart"/>
            <w:r w:rsidRPr="00A6414C">
              <w:rPr>
                <w:color w:val="FFFFFF" w:themeColor="background1"/>
                <w14:textFill>
                  <w14:noFill/>
                </w14:textFill>
              </w:rPr>
              <w:t>Köbrunner</w:t>
            </w:r>
            <w:proofErr w:type="spellEnd"/>
            <w:r w:rsidRPr="00A6414C">
              <w:rPr>
                <w:color w:val="FFFFFF" w:themeColor="background1"/>
                <w14:textFill>
                  <w14:noFill/>
                </w14:textFill>
              </w:rPr>
              <w:t xml:space="preserve"> Prinz</w:t>
            </w:r>
            <w:r w:rsidRPr="00A6414C">
              <w:rPr>
                <w:color w:val="FFFFFF" w:themeColor="background1"/>
                <w:spacing w:val="-6"/>
                <w14:textFill>
                  <w14:noFill/>
                </w14:textFill>
              </w:rPr>
              <w:t xml:space="preserve"> </w:t>
            </w:r>
            <w:r w:rsidRPr="00A6414C">
              <w:rPr>
                <w:color w:val="FFFFFF" w:themeColor="background1"/>
                <w14:textFill>
                  <w14:noFill/>
                </w14:textFill>
              </w:rPr>
              <w:t>Eugen</w:t>
            </w:r>
            <w:r w:rsidRPr="00A6414C">
              <w:rPr>
                <w:color w:val="FFFFFF" w:themeColor="background1"/>
                <w:spacing w:val="-4"/>
                <w14:textFill>
                  <w14:noFill/>
                </w14:textFill>
              </w:rPr>
              <w:t xml:space="preserve"> </w:t>
            </w:r>
            <w:r w:rsidRPr="00A6414C">
              <w:rPr>
                <w:color w:val="FFFFFF" w:themeColor="background1"/>
                <w14:textFill>
                  <w14:noFill/>
                </w14:textFill>
              </w:rPr>
              <w:t>Straße</w:t>
            </w:r>
            <w:r w:rsidRPr="00A6414C">
              <w:rPr>
                <w:color w:val="FFFFFF" w:themeColor="background1"/>
                <w:spacing w:val="-6"/>
                <w14:textFill>
                  <w14:noFill/>
                </w14:textFill>
              </w:rPr>
              <w:t xml:space="preserve"> </w:t>
            </w:r>
            <w:r w:rsidRPr="00A6414C">
              <w:rPr>
                <w:color w:val="FFFFFF" w:themeColor="background1"/>
                <w14:textFill>
                  <w14:noFill/>
                </w14:textFill>
              </w:rPr>
              <w:t>27 4840 Vöcklabruck</w:t>
            </w:r>
          </w:p>
          <w:p w14:paraId="6E8935E0" w14:textId="77777777" w:rsidR="00F845E2" w:rsidRDefault="00F845E2">
            <w:pPr>
              <w:pStyle w:val="TableParagraph"/>
              <w:spacing w:before="0"/>
              <w:rPr>
                <w:sz w:val="24"/>
              </w:rPr>
            </w:pPr>
          </w:p>
          <w:p w14:paraId="20E4BCDA" w14:textId="77777777" w:rsidR="00F845E2" w:rsidRDefault="00F845E2">
            <w:pPr>
              <w:pStyle w:val="TableParagraph"/>
              <w:spacing w:before="0"/>
              <w:rPr>
                <w:sz w:val="24"/>
              </w:rPr>
            </w:pPr>
          </w:p>
          <w:p w14:paraId="022DAF05" w14:textId="77777777" w:rsidR="00F845E2" w:rsidRDefault="00000000">
            <w:pPr>
              <w:pStyle w:val="TableParagraph"/>
              <w:spacing w:before="207"/>
              <w:ind w:left="120" w:right="111"/>
              <w:jc w:val="both"/>
            </w:pPr>
            <w:r>
              <w:t xml:space="preserve">auf deren Seite als </w:t>
            </w:r>
            <w:r>
              <w:rPr>
                <w:b/>
              </w:rPr>
              <w:t xml:space="preserve">Nebenintervenient </w:t>
            </w:r>
            <w:r>
              <w:t>beigetreten: Verein für Konsumenteninformation, Linke Wienzeile 18, 1060 Wien</w:t>
            </w:r>
          </w:p>
        </w:tc>
        <w:tc>
          <w:tcPr>
            <w:tcW w:w="4370" w:type="dxa"/>
            <w:shd w:val="clear" w:color="auto" w:fill="D8D8D8"/>
          </w:tcPr>
          <w:p w14:paraId="2DA012A8" w14:textId="77777777" w:rsidR="00F845E2" w:rsidRDefault="00000000">
            <w:pPr>
              <w:pStyle w:val="TableParagraph"/>
              <w:spacing w:before="53"/>
              <w:ind w:left="113"/>
            </w:pPr>
            <w:r>
              <w:t>vertreten</w:t>
            </w:r>
            <w:r>
              <w:rPr>
                <w:spacing w:val="-5"/>
              </w:rPr>
              <w:t xml:space="preserve"> </w:t>
            </w:r>
            <w:r>
              <w:rPr>
                <w:spacing w:val="-2"/>
              </w:rPr>
              <w:t>durch</w:t>
            </w:r>
          </w:p>
          <w:p w14:paraId="70F88794" w14:textId="77777777" w:rsidR="00F845E2" w:rsidRDefault="00000000">
            <w:pPr>
              <w:pStyle w:val="TableParagraph"/>
              <w:spacing w:before="1"/>
              <w:ind w:left="113"/>
            </w:pPr>
            <w:r>
              <w:t>Amann</w:t>
            </w:r>
            <w:r>
              <w:rPr>
                <w:spacing w:val="-16"/>
              </w:rPr>
              <w:t xml:space="preserve"> </w:t>
            </w:r>
            <w:r>
              <w:t>Partners</w:t>
            </w:r>
            <w:r>
              <w:rPr>
                <w:spacing w:val="-15"/>
              </w:rPr>
              <w:t xml:space="preserve"> </w:t>
            </w:r>
            <w:r>
              <w:t>Rechtsanwälte</w:t>
            </w:r>
            <w:r>
              <w:rPr>
                <w:spacing w:val="-15"/>
              </w:rPr>
              <w:t xml:space="preserve"> </w:t>
            </w:r>
            <w:r>
              <w:t xml:space="preserve">Dr. Alexander Amann LL.M. (UCLA) </w:t>
            </w:r>
            <w:proofErr w:type="spellStart"/>
            <w:r>
              <w:t>Industriestrasse</w:t>
            </w:r>
            <w:proofErr w:type="spellEnd"/>
            <w:r>
              <w:t xml:space="preserve"> 16</w:t>
            </w:r>
          </w:p>
          <w:p w14:paraId="097633BA" w14:textId="77777777" w:rsidR="00F845E2" w:rsidRDefault="00000000">
            <w:pPr>
              <w:pStyle w:val="TableParagraph"/>
              <w:spacing w:before="0"/>
              <w:ind w:left="113" w:right="1623"/>
            </w:pPr>
            <w:r>
              <w:t>FL-9487</w:t>
            </w:r>
            <w:r>
              <w:rPr>
                <w:spacing w:val="-16"/>
              </w:rPr>
              <w:t xml:space="preserve"> </w:t>
            </w:r>
            <w:r>
              <w:t xml:space="preserve">Gamprin-Bendern </w:t>
            </w:r>
            <w:r>
              <w:rPr>
                <w:spacing w:val="-2"/>
              </w:rPr>
              <w:t>LIECHTENSTEIN</w:t>
            </w:r>
          </w:p>
          <w:p w14:paraId="16AB1CE5" w14:textId="77777777" w:rsidR="00F845E2" w:rsidRDefault="00F845E2">
            <w:pPr>
              <w:pStyle w:val="TableParagraph"/>
              <w:spacing w:before="0"/>
            </w:pPr>
          </w:p>
          <w:p w14:paraId="3D804B1E" w14:textId="77777777" w:rsidR="00F845E2" w:rsidRDefault="00000000">
            <w:pPr>
              <w:pStyle w:val="TableParagraph"/>
              <w:tabs>
                <w:tab w:val="left" w:pos="1261"/>
                <w:tab w:val="left" w:pos="2088"/>
                <w:tab w:val="left" w:pos="3530"/>
              </w:tabs>
              <w:spacing w:before="0"/>
              <w:ind w:left="113" w:right="118"/>
            </w:pPr>
            <w:r>
              <w:rPr>
                <w:spacing w:val="-2"/>
              </w:rPr>
              <w:t>vertreten</w:t>
            </w:r>
            <w:r>
              <w:tab/>
            </w:r>
            <w:r>
              <w:rPr>
                <w:spacing w:val="-2"/>
              </w:rPr>
              <w:t>durch</w:t>
            </w:r>
            <w:r>
              <w:tab/>
            </w:r>
            <w:proofErr w:type="spellStart"/>
            <w:r>
              <w:rPr>
                <w:spacing w:val="-2"/>
              </w:rPr>
              <w:t>Produschka</w:t>
            </w:r>
            <w:proofErr w:type="spellEnd"/>
            <w:r>
              <w:tab/>
            </w:r>
            <w:r>
              <w:rPr>
                <w:spacing w:val="-2"/>
              </w:rPr>
              <w:t xml:space="preserve">Partner </w:t>
            </w:r>
            <w:r>
              <w:t xml:space="preserve">Anwalts </w:t>
            </w:r>
            <w:proofErr w:type="spellStart"/>
            <w:r>
              <w:t>G.m.b.H</w:t>
            </w:r>
            <w:proofErr w:type="spellEnd"/>
            <w:r>
              <w:t>., Rechtsanwältin in Linz</w:t>
            </w:r>
          </w:p>
        </w:tc>
      </w:tr>
      <w:tr w:rsidR="00F845E2" w14:paraId="3E246F9E" w14:textId="77777777">
        <w:trPr>
          <w:trHeight w:val="1205"/>
        </w:trPr>
        <w:tc>
          <w:tcPr>
            <w:tcW w:w="5046" w:type="dxa"/>
            <w:shd w:val="clear" w:color="auto" w:fill="D8D8D8"/>
          </w:tcPr>
          <w:p w14:paraId="79160589" w14:textId="77777777" w:rsidR="00F845E2" w:rsidRDefault="00000000">
            <w:pPr>
              <w:pStyle w:val="TableParagraph"/>
              <w:spacing w:before="133" w:line="252" w:lineRule="exact"/>
              <w:ind w:left="120"/>
              <w:rPr>
                <w:b/>
              </w:rPr>
            </w:pPr>
            <w:r>
              <w:rPr>
                <w:b/>
              </w:rPr>
              <w:t>Beklagte</w:t>
            </w:r>
            <w:r>
              <w:rPr>
                <w:b/>
                <w:spacing w:val="-5"/>
              </w:rPr>
              <w:t xml:space="preserve"> </w:t>
            </w:r>
            <w:r>
              <w:rPr>
                <w:b/>
                <w:spacing w:val="-2"/>
              </w:rPr>
              <w:t>Partei</w:t>
            </w:r>
          </w:p>
          <w:p w14:paraId="5CDF5EAA" w14:textId="77777777" w:rsidR="00F845E2" w:rsidRDefault="00000000">
            <w:pPr>
              <w:pStyle w:val="TableParagraph"/>
              <w:spacing w:before="0"/>
              <w:ind w:left="120" w:right="4"/>
            </w:pPr>
            <w:r>
              <w:t>MAXENERGY</w:t>
            </w:r>
            <w:r>
              <w:rPr>
                <w:spacing w:val="-16"/>
              </w:rPr>
              <w:t xml:space="preserve"> </w:t>
            </w:r>
            <w:r>
              <w:t>Austria</w:t>
            </w:r>
            <w:r>
              <w:rPr>
                <w:spacing w:val="-16"/>
              </w:rPr>
              <w:t xml:space="preserve"> </w:t>
            </w:r>
            <w:r>
              <w:t>Handels</w:t>
            </w:r>
            <w:r>
              <w:rPr>
                <w:spacing w:val="-15"/>
              </w:rPr>
              <w:t xml:space="preserve"> </w:t>
            </w:r>
            <w:r>
              <w:t>GmbH Messestraße 11</w:t>
            </w:r>
          </w:p>
          <w:p w14:paraId="003F9061" w14:textId="77777777" w:rsidR="00F845E2" w:rsidRDefault="00000000">
            <w:pPr>
              <w:pStyle w:val="TableParagraph"/>
              <w:spacing w:before="0"/>
              <w:ind w:left="120"/>
            </w:pPr>
            <w:r>
              <w:t>6850</w:t>
            </w:r>
            <w:r>
              <w:rPr>
                <w:spacing w:val="-5"/>
              </w:rPr>
              <w:t xml:space="preserve"> </w:t>
            </w:r>
            <w:r>
              <w:t>Dornbirn</w:t>
            </w:r>
            <w:r>
              <w:rPr>
                <w:spacing w:val="-7"/>
              </w:rPr>
              <w:t xml:space="preserve"> </w:t>
            </w:r>
            <w:r>
              <w:t>Firmenbuchnummer</w:t>
            </w:r>
            <w:r>
              <w:rPr>
                <w:spacing w:val="-5"/>
              </w:rPr>
              <w:t xml:space="preserve"> </w:t>
            </w:r>
            <w:r>
              <w:rPr>
                <w:spacing w:val="-2"/>
              </w:rPr>
              <w:t>413190h</w:t>
            </w:r>
          </w:p>
        </w:tc>
        <w:tc>
          <w:tcPr>
            <w:tcW w:w="4370" w:type="dxa"/>
            <w:shd w:val="clear" w:color="auto" w:fill="D8D8D8"/>
          </w:tcPr>
          <w:p w14:paraId="21928CF1" w14:textId="77777777" w:rsidR="00F845E2" w:rsidRDefault="00000000">
            <w:pPr>
              <w:pStyle w:val="TableParagraph"/>
              <w:spacing w:before="133" w:line="252" w:lineRule="exact"/>
              <w:ind w:left="113"/>
            </w:pPr>
            <w:r>
              <w:t>vertreten</w:t>
            </w:r>
            <w:r>
              <w:rPr>
                <w:spacing w:val="-5"/>
              </w:rPr>
              <w:t xml:space="preserve"> </w:t>
            </w:r>
            <w:r>
              <w:rPr>
                <w:spacing w:val="-2"/>
              </w:rPr>
              <w:t>durch</w:t>
            </w:r>
          </w:p>
          <w:p w14:paraId="0E35B9C5" w14:textId="77777777" w:rsidR="00F845E2" w:rsidRDefault="00000000">
            <w:pPr>
              <w:pStyle w:val="TableParagraph"/>
              <w:spacing w:before="0"/>
              <w:ind w:left="113"/>
            </w:pPr>
            <w:r>
              <w:t>Baker</w:t>
            </w:r>
            <w:r>
              <w:rPr>
                <w:spacing w:val="-7"/>
              </w:rPr>
              <w:t xml:space="preserve"> </w:t>
            </w:r>
            <w:r>
              <w:t>McKenzie</w:t>
            </w:r>
            <w:r>
              <w:rPr>
                <w:spacing w:val="-8"/>
              </w:rPr>
              <w:t xml:space="preserve"> </w:t>
            </w:r>
            <w:r>
              <w:t>Rechtsanwälte</w:t>
            </w:r>
            <w:r>
              <w:rPr>
                <w:spacing w:val="-8"/>
              </w:rPr>
              <w:t xml:space="preserve"> </w:t>
            </w:r>
            <w:r>
              <w:t>LLP</w:t>
            </w:r>
            <w:r>
              <w:rPr>
                <w:spacing w:val="-10"/>
              </w:rPr>
              <w:t xml:space="preserve"> </w:t>
            </w:r>
            <w:r>
              <w:t>&amp;</w:t>
            </w:r>
            <w:r>
              <w:rPr>
                <w:spacing w:val="-10"/>
              </w:rPr>
              <w:t xml:space="preserve"> </w:t>
            </w:r>
            <w:r>
              <w:t>Co KG Schottenring 25 1010 Wien</w:t>
            </w:r>
          </w:p>
        </w:tc>
      </w:tr>
      <w:tr w:rsidR="00F845E2" w14:paraId="62A8C236" w14:textId="77777777">
        <w:trPr>
          <w:trHeight w:val="363"/>
        </w:trPr>
        <w:tc>
          <w:tcPr>
            <w:tcW w:w="9416" w:type="dxa"/>
            <w:gridSpan w:val="2"/>
            <w:shd w:val="clear" w:color="auto" w:fill="D8D8D8"/>
          </w:tcPr>
          <w:p w14:paraId="16DACAF4" w14:textId="77777777" w:rsidR="00F845E2" w:rsidRDefault="00000000">
            <w:pPr>
              <w:pStyle w:val="TableParagraph"/>
              <w:spacing w:before="54"/>
              <w:ind w:left="120"/>
            </w:pPr>
            <w:r>
              <w:rPr>
                <w:b/>
                <w:sz w:val="20"/>
              </w:rPr>
              <w:t>Wegen:</w:t>
            </w:r>
            <w:r>
              <w:rPr>
                <w:b/>
                <w:spacing w:val="-6"/>
                <w:sz w:val="20"/>
              </w:rPr>
              <w:t xml:space="preserve"> </w:t>
            </w:r>
            <w:r>
              <w:t>EUR</w:t>
            </w:r>
            <w:r>
              <w:rPr>
                <w:spacing w:val="-6"/>
              </w:rPr>
              <w:t xml:space="preserve"> </w:t>
            </w:r>
            <w:r>
              <w:t>1.163,30</w:t>
            </w:r>
            <w:r>
              <w:rPr>
                <w:spacing w:val="-4"/>
              </w:rPr>
              <w:t xml:space="preserve"> </w:t>
            </w:r>
            <w:r>
              <w:t>samt</w:t>
            </w:r>
            <w:r>
              <w:rPr>
                <w:spacing w:val="-14"/>
              </w:rPr>
              <w:t xml:space="preserve"> </w:t>
            </w:r>
            <w:r>
              <w:t>Anhang</w:t>
            </w:r>
            <w:r>
              <w:rPr>
                <w:spacing w:val="-4"/>
              </w:rPr>
              <w:t xml:space="preserve"> </w:t>
            </w:r>
            <w:r>
              <w:rPr>
                <w:spacing w:val="-2"/>
              </w:rPr>
              <w:t>(Schadenersatz/Gewährleistungsanspruch)</w:t>
            </w:r>
          </w:p>
        </w:tc>
      </w:tr>
    </w:tbl>
    <w:p w14:paraId="7F2F8E12" w14:textId="77777777" w:rsidR="00F845E2" w:rsidRDefault="00000000">
      <w:pPr>
        <w:pStyle w:val="Textkrper"/>
        <w:spacing w:before="1" w:line="360" w:lineRule="auto"/>
        <w:ind w:left="944" w:right="227" w:firstLine="706"/>
        <w:jc w:val="both"/>
      </w:pPr>
      <w:r>
        <w:t xml:space="preserve">als </w:t>
      </w:r>
      <w:r>
        <w:rPr>
          <w:b/>
        </w:rPr>
        <w:t xml:space="preserve">führender Akt </w:t>
      </w:r>
      <w:r>
        <w:t xml:space="preserve">und damit verbundene 24 weitere Rechtssachen (mit denselben Parteien </w:t>
      </w:r>
      <w:proofErr w:type="spellStart"/>
      <w:r>
        <w:t>bzw</w:t>
      </w:r>
      <w:proofErr w:type="spellEnd"/>
      <w:r>
        <w:t xml:space="preserve"> Parteienvertreter mit Ausnahme der in der folgenden Tabelle in der letzten Spalte angeführten anderen </w:t>
      </w:r>
      <w:r>
        <w:rPr>
          <w:b/>
        </w:rPr>
        <w:t>Kläger</w:t>
      </w:r>
      <w:r>
        <w:t>):</w:t>
      </w:r>
    </w:p>
    <w:p w14:paraId="5E6A3D6D" w14:textId="77777777" w:rsidR="00F845E2" w:rsidRDefault="00F845E2">
      <w:pPr>
        <w:pStyle w:val="Textkrper"/>
        <w:rPr>
          <w:sz w:val="20"/>
        </w:rPr>
      </w:pPr>
    </w:p>
    <w:p w14:paraId="2CC3663A" w14:textId="77777777" w:rsidR="00F845E2" w:rsidRDefault="00F845E2">
      <w:pPr>
        <w:pStyle w:val="Textkrper"/>
        <w:rPr>
          <w:sz w:val="20"/>
        </w:rPr>
      </w:pPr>
    </w:p>
    <w:p w14:paraId="5F357A90" w14:textId="77777777" w:rsidR="00F845E2" w:rsidRDefault="00F845E2">
      <w:pPr>
        <w:pStyle w:val="Textkrper"/>
        <w:spacing w:before="7"/>
        <w:rPr>
          <w:sz w:val="23"/>
        </w:rPr>
      </w:pPr>
    </w:p>
    <w:tbl>
      <w:tblPr>
        <w:tblStyle w:val="TableNormal"/>
        <w:tblW w:w="0" w:type="auto"/>
        <w:tblInd w:w="929" w:type="dxa"/>
        <w:tblLayout w:type="fixed"/>
        <w:tblLook w:val="01E0" w:firstRow="1" w:lastRow="1" w:firstColumn="1" w:lastColumn="1" w:noHBand="0" w:noVBand="0"/>
      </w:tblPr>
      <w:tblGrid>
        <w:gridCol w:w="441"/>
        <w:gridCol w:w="440"/>
        <w:gridCol w:w="243"/>
        <w:gridCol w:w="432"/>
        <w:gridCol w:w="323"/>
        <w:gridCol w:w="259"/>
        <w:gridCol w:w="337"/>
        <w:gridCol w:w="1101"/>
        <w:gridCol w:w="413"/>
        <w:gridCol w:w="2227"/>
        <w:gridCol w:w="236"/>
        <w:gridCol w:w="747"/>
        <w:gridCol w:w="1656"/>
      </w:tblGrid>
      <w:tr w:rsidR="00F845E2" w14:paraId="2B75AE95" w14:textId="77777777">
        <w:trPr>
          <w:trHeight w:val="484"/>
        </w:trPr>
        <w:tc>
          <w:tcPr>
            <w:tcW w:w="441" w:type="dxa"/>
          </w:tcPr>
          <w:p w14:paraId="21ABC8B2" w14:textId="77777777" w:rsidR="00F845E2" w:rsidRDefault="00000000">
            <w:pPr>
              <w:pStyle w:val="TableParagraph"/>
              <w:spacing w:before="107"/>
              <w:ind w:left="38" w:right="43"/>
              <w:jc w:val="center"/>
              <w:rPr>
                <w:sz w:val="20"/>
              </w:rPr>
            </w:pPr>
            <w:r>
              <w:rPr>
                <w:spacing w:val="-5"/>
                <w:sz w:val="20"/>
              </w:rPr>
              <w:t>920</w:t>
            </w:r>
          </w:p>
        </w:tc>
        <w:tc>
          <w:tcPr>
            <w:tcW w:w="440" w:type="dxa"/>
          </w:tcPr>
          <w:p w14:paraId="563F1B18" w14:textId="77777777" w:rsidR="00F845E2" w:rsidRDefault="00000000">
            <w:pPr>
              <w:pStyle w:val="TableParagraph"/>
              <w:spacing w:before="107"/>
              <w:ind w:left="44" w:right="37"/>
              <w:jc w:val="center"/>
              <w:rPr>
                <w:sz w:val="20"/>
              </w:rPr>
            </w:pPr>
            <w:r>
              <w:rPr>
                <w:spacing w:val="-5"/>
                <w:sz w:val="20"/>
              </w:rPr>
              <w:t>002</w:t>
            </w:r>
          </w:p>
        </w:tc>
        <w:tc>
          <w:tcPr>
            <w:tcW w:w="243" w:type="dxa"/>
          </w:tcPr>
          <w:p w14:paraId="4DFF5E08" w14:textId="77777777" w:rsidR="00F845E2" w:rsidRDefault="00000000">
            <w:pPr>
              <w:pStyle w:val="TableParagraph"/>
              <w:spacing w:before="107"/>
              <w:ind w:left="49"/>
              <w:rPr>
                <w:sz w:val="20"/>
              </w:rPr>
            </w:pPr>
            <w:r>
              <w:rPr>
                <w:sz w:val="20"/>
              </w:rPr>
              <w:t>C</w:t>
            </w:r>
          </w:p>
        </w:tc>
        <w:tc>
          <w:tcPr>
            <w:tcW w:w="432" w:type="dxa"/>
          </w:tcPr>
          <w:p w14:paraId="58C72B7A" w14:textId="77777777" w:rsidR="00F845E2" w:rsidRDefault="00000000">
            <w:pPr>
              <w:pStyle w:val="TableParagraph"/>
              <w:spacing w:before="107"/>
              <w:ind w:left="48"/>
              <w:rPr>
                <w:sz w:val="20"/>
              </w:rPr>
            </w:pPr>
            <w:r>
              <w:rPr>
                <w:spacing w:val="-5"/>
                <w:sz w:val="20"/>
              </w:rPr>
              <w:t>112</w:t>
            </w:r>
          </w:p>
        </w:tc>
        <w:tc>
          <w:tcPr>
            <w:tcW w:w="323" w:type="dxa"/>
          </w:tcPr>
          <w:p w14:paraId="6BDBC79A" w14:textId="77777777" w:rsidR="00F845E2" w:rsidRDefault="00000000">
            <w:pPr>
              <w:pStyle w:val="TableParagraph"/>
              <w:spacing w:before="107"/>
              <w:ind w:right="49"/>
              <w:jc w:val="right"/>
              <w:rPr>
                <w:sz w:val="20"/>
              </w:rPr>
            </w:pPr>
            <w:r>
              <w:rPr>
                <w:spacing w:val="-5"/>
                <w:sz w:val="20"/>
              </w:rPr>
              <w:t>22</w:t>
            </w:r>
          </w:p>
        </w:tc>
        <w:tc>
          <w:tcPr>
            <w:tcW w:w="259" w:type="dxa"/>
          </w:tcPr>
          <w:p w14:paraId="69854871" w14:textId="77777777" w:rsidR="00F845E2" w:rsidRDefault="00000000">
            <w:pPr>
              <w:pStyle w:val="TableParagraph"/>
              <w:spacing w:before="107"/>
              <w:ind w:right="64"/>
              <w:jc w:val="center"/>
              <w:rPr>
                <w:sz w:val="20"/>
              </w:rPr>
            </w:pPr>
            <w:r>
              <w:rPr>
                <w:sz w:val="20"/>
              </w:rPr>
              <w:t>z</w:t>
            </w:r>
          </w:p>
        </w:tc>
        <w:tc>
          <w:tcPr>
            <w:tcW w:w="337" w:type="dxa"/>
          </w:tcPr>
          <w:p w14:paraId="39390DAA" w14:textId="77777777" w:rsidR="00F845E2" w:rsidRDefault="00000000">
            <w:pPr>
              <w:pStyle w:val="TableParagraph"/>
              <w:spacing w:before="107"/>
              <w:ind w:left="44" w:right="40"/>
              <w:jc w:val="center"/>
              <w:rPr>
                <w:sz w:val="20"/>
              </w:rPr>
            </w:pPr>
            <w:r>
              <w:rPr>
                <w:spacing w:val="-5"/>
                <w:sz w:val="20"/>
              </w:rPr>
              <w:t>08</w:t>
            </w:r>
          </w:p>
        </w:tc>
        <w:tc>
          <w:tcPr>
            <w:tcW w:w="1101" w:type="dxa"/>
          </w:tcPr>
          <w:p w14:paraId="5CCDFAD6" w14:textId="77777777" w:rsidR="00F845E2" w:rsidRDefault="00000000">
            <w:pPr>
              <w:pStyle w:val="TableParagraph"/>
              <w:spacing w:before="107"/>
              <w:ind w:left="35" w:right="45"/>
              <w:jc w:val="center"/>
              <w:rPr>
                <w:sz w:val="20"/>
              </w:rPr>
            </w:pPr>
            <w:r>
              <w:rPr>
                <w:spacing w:val="-2"/>
                <w:sz w:val="20"/>
              </w:rPr>
              <w:t>10.03.2022</w:t>
            </w:r>
          </w:p>
        </w:tc>
        <w:tc>
          <w:tcPr>
            <w:tcW w:w="413" w:type="dxa"/>
          </w:tcPr>
          <w:p w14:paraId="651CD9E7" w14:textId="77777777" w:rsidR="00F845E2" w:rsidRDefault="00000000">
            <w:pPr>
              <w:pStyle w:val="TableParagraph"/>
              <w:spacing w:before="0"/>
              <w:ind w:left="44" w:right="94"/>
              <w:rPr>
                <w:sz w:val="20"/>
              </w:rPr>
            </w:pPr>
            <w:r>
              <w:rPr>
                <w:spacing w:val="-6"/>
                <w:sz w:val="20"/>
              </w:rPr>
              <w:t>1. BK</w:t>
            </w:r>
          </w:p>
        </w:tc>
        <w:tc>
          <w:tcPr>
            <w:tcW w:w="2227" w:type="dxa"/>
          </w:tcPr>
          <w:p w14:paraId="1EE05DEB" w14:textId="77777777" w:rsidR="00F845E2" w:rsidRDefault="00000000">
            <w:pPr>
              <w:pStyle w:val="TableParagraph"/>
              <w:tabs>
                <w:tab w:val="left" w:pos="1567"/>
              </w:tabs>
              <w:spacing w:before="0"/>
              <w:ind w:left="87"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207FC289" w14:textId="77777777" w:rsidR="00F845E2" w:rsidRDefault="00000000">
            <w:pPr>
              <w:pStyle w:val="TableParagraph"/>
              <w:spacing w:before="107"/>
              <w:ind w:right="60"/>
              <w:jc w:val="right"/>
              <w:rPr>
                <w:sz w:val="20"/>
              </w:rPr>
            </w:pPr>
            <w:r>
              <w:rPr>
                <w:sz w:val="20"/>
              </w:rPr>
              <w:t>O</w:t>
            </w:r>
          </w:p>
        </w:tc>
        <w:tc>
          <w:tcPr>
            <w:tcW w:w="747" w:type="dxa"/>
          </w:tcPr>
          <w:p w14:paraId="6056C428" w14:textId="77777777" w:rsidR="00F845E2" w:rsidRDefault="00000000">
            <w:pPr>
              <w:pStyle w:val="TableParagraph"/>
              <w:spacing w:before="107"/>
              <w:ind w:left="29" w:right="53"/>
              <w:jc w:val="center"/>
              <w:rPr>
                <w:sz w:val="20"/>
              </w:rPr>
            </w:pPr>
            <w:r>
              <w:rPr>
                <w:spacing w:val="-2"/>
                <w:sz w:val="20"/>
              </w:rPr>
              <w:t>A-</w:t>
            </w:r>
            <w:r>
              <w:rPr>
                <w:spacing w:val="-4"/>
                <w:sz w:val="20"/>
              </w:rPr>
              <w:t>6020</w:t>
            </w:r>
          </w:p>
        </w:tc>
        <w:tc>
          <w:tcPr>
            <w:tcW w:w="1656" w:type="dxa"/>
          </w:tcPr>
          <w:p w14:paraId="7BB009D2" w14:textId="77777777" w:rsidR="00F845E2" w:rsidRDefault="00000000">
            <w:pPr>
              <w:pStyle w:val="TableParagraph"/>
              <w:spacing w:before="0"/>
              <w:ind w:left="35"/>
              <w:rPr>
                <w:sz w:val="20"/>
              </w:rPr>
            </w:pPr>
            <w:proofErr w:type="spellStart"/>
            <w:r w:rsidRPr="006D757A">
              <w:rPr>
                <w:color w:val="FFFFFF" w:themeColor="background1"/>
                <w:spacing w:val="-2"/>
                <w:sz w:val="20"/>
                <w14:textFill>
                  <w14:noFill/>
                </w14:textFill>
              </w:rPr>
              <w:t>Braunsberger</w:t>
            </w:r>
            <w:proofErr w:type="spellEnd"/>
            <w:r w:rsidRPr="006D757A">
              <w:rPr>
                <w:color w:val="FFFFFF" w:themeColor="background1"/>
                <w:spacing w:val="-2"/>
                <w:sz w:val="20"/>
                <w14:textFill>
                  <w14:noFill/>
                </w14:textFill>
              </w:rPr>
              <w:t xml:space="preserve"> Patrick</w:t>
            </w:r>
          </w:p>
        </w:tc>
      </w:tr>
      <w:tr w:rsidR="00F845E2" w14:paraId="6D4F9310" w14:textId="77777777">
        <w:trPr>
          <w:trHeight w:val="516"/>
        </w:trPr>
        <w:tc>
          <w:tcPr>
            <w:tcW w:w="441" w:type="dxa"/>
          </w:tcPr>
          <w:p w14:paraId="5CB7562E" w14:textId="77777777" w:rsidR="00F845E2" w:rsidRDefault="00000000">
            <w:pPr>
              <w:pStyle w:val="TableParagraph"/>
              <w:spacing w:before="138"/>
              <w:ind w:left="38" w:right="43"/>
              <w:jc w:val="center"/>
              <w:rPr>
                <w:sz w:val="20"/>
              </w:rPr>
            </w:pPr>
            <w:r>
              <w:rPr>
                <w:spacing w:val="-5"/>
                <w:sz w:val="20"/>
              </w:rPr>
              <w:t>920</w:t>
            </w:r>
          </w:p>
        </w:tc>
        <w:tc>
          <w:tcPr>
            <w:tcW w:w="440" w:type="dxa"/>
          </w:tcPr>
          <w:p w14:paraId="00720A91" w14:textId="77777777" w:rsidR="00F845E2" w:rsidRDefault="00000000">
            <w:pPr>
              <w:pStyle w:val="TableParagraph"/>
              <w:spacing w:before="138"/>
              <w:ind w:left="44" w:right="37"/>
              <w:jc w:val="center"/>
              <w:rPr>
                <w:sz w:val="20"/>
              </w:rPr>
            </w:pPr>
            <w:r>
              <w:rPr>
                <w:spacing w:val="-5"/>
                <w:sz w:val="20"/>
              </w:rPr>
              <w:t>002</w:t>
            </w:r>
          </w:p>
        </w:tc>
        <w:tc>
          <w:tcPr>
            <w:tcW w:w="243" w:type="dxa"/>
          </w:tcPr>
          <w:p w14:paraId="320C06B6" w14:textId="77777777" w:rsidR="00F845E2" w:rsidRDefault="00000000">
            <w:pPr>
              <w:pStyle w:val="TableParagraph"/>
              <w:spacing w:before="138"/>
              <w:ind w:left="49"/>
              <w:rPr>
                <w:sz w:val="20"/>
              </w:rPr>
            </w:pPr>
            <w:r>
              <w:rPr>
                <w:sz w:val="20"/>
              </w:rPr>
              <w:t>C</w:t>
            </w:r>
          </w:p>
        </w:tc>
        <w:tc>
          <w:tcPr>
            <w:tcW w:w="432" w:type="dxa"/>
          </w:tcPr>
          <w:p w14:paraId="126A4A24" w14:textId="77777777" w:rsidR="00F845E2" w:rsidRDefault="00000000">
            <w:pPr>
              <w:pStyle w:val="TableParagraph"/>
              <w:spacing w:before="138"/>
              <w:ind w:left="48"/>
              <w:rPr>
                <w:sz w:val="20"/>
              </w:rPr>
            </w:pPr>
            <w:r>
              <w:rPr>
                <w:spacing w:val="-5"/>
                <w:sz w:val="20"/>
              </w:rPr>
              <w:t>144</w:t>
            </w:r>
          </w:p>
        </w:tc>
        <w:tc>
          <w:tcPr>
            <w:tcW w:w="323" w:type="dxa"/>
          </w:tcPr>
          <w:p w14:paraId="12AAF3C7" w14:textId="77777777" w:rsidR="00F845E2" w:rsidRDefault="00000000">
            <w:pPr>
              <w:pStyle w:val="TableParagraph"/>
              <w:spacing w:before="138"/>
              <w:ind w:right="49"/>
              <w:jc w:val="right"/>
              <w:rPr>
                <w:sz w:val="20"/>
              </w:rPr>
            </w:pPr>
            <w:r>
              <w:rPr>
                <w:spacing w:val="-5"/>
                <w:sz w:val="20"/>
              </w:rPr>
              <w:t>22</w:t>
            </w:r>
          </w:p>
        </w:tc>
        <w:tc>
          <w:tcPr>
            <w:tcW w:w="259" w:type="dxa"/>
          </w:tcPr>
          <w:p w14:paraId="4356C6F6" w14:textId="77777777" w:rsidR="00F845E2" w:rsidRDefault="00000000">
            <w:pPr>
              <w:pStyle w:val="TableParagraph"/>
              <w:spacing w:before="138"/>
              <w:ind w:right="107"/>
              <w:jc w:val="center"/>
              <w:rPr>
                <w:sz w:val="20"/>
              </w:rPr>
            </w:pPr>
            <w:r>
              <w:rPr>
                <w:sz w:val="20"/>
              </w:rPr>
              <w:t>f</w:t>
            </w:r>
          </w:p>
        </w:tc>
        <w:tc>
          <w:tcPr>
            <w:tcW w:w="337" w:type="dxa"/>
          </w:tcPr>
          <w:p w14:paraId="731BAD42" w14:textId="77777777" w:rsidR="00F845E2" w:rsidRDefault="00000000">
            <w:pPr>
              <w:pStyle w:val="TableParagraph"/>
              <w:spacing w:before="138"/>
              <w:ind w:left="44" w:right="40"/>
              <w:jc w:val="center"/>
              <w:rPr>
                <w:sz w:val="20"/>
              </w:rPr>
            </w:pPr>
            <w:r>
              <w:rPr>
                <w:spacing w:val="-5"/>
                <w:sz w:val="20"/>
              </w:rPr>
              <w:t>08</w:t>
            </w:r>
          </w:p>
        </w:tc>
        <w:tc>
          <w:tcPr>
            <w:tcW w:w="1101" w:type="dxa"/>
          </w:tcPr>
          <w:p w14:paraId="07D2B610" w14:textId="77777777" w:rsidR="00F845E2" w:rsidRDefault="00000000">
            <w:pPr>
              <w:pStyle w:val="TableParagraph"/>
              <w:spacing w:before="138"/>
              <w:ind w:left="35" w:right="45"/>
              <w:jc w:val="center"/>
              <w:rPr>
                <w:sz w:val="20"/>
              </w:rPr>
            </w:pPr>
            <w:r>
              <w:rPr>
                <w:spacing w:val="-2"/>
                <w:sz w:val="20"/>
              </w:rPr>
              <w:t>25.03.2022</w:t>
            </w:r>
          </w:p>
        </w:tc>
        <w:tc>
          <w:tcPr>
            <w:tcW w:w="413" w:type="dxa"/>
          </w:tcPr>
          <w:p w14:paraId="399F4BAB" w14:textId="77777777" w:rsidR="00F845E2" w:rsidRDefault="00000000">
            <w:pPr>
              <w:pStyle w:val="TableParagraph"/>
              <w:spacing w:before="24"/>
              <w:ind w:left="44" w:right="94"/>
              <w:rPr>
                <w:sz w:val="20"/>
              </w:rPr>
            </w:pPr>
            <w:r>
              <w:rPr>
                <w:spacing w:val="-6"/>
                <w:sz w:val="20"/>
              </w:rPr>
              <w:t>1. BK</w:t>
            </w:r>
          </w:p>
        </w:tc>
        <w:tc>
          <w:tcPr>
            <w:tcW w:w="2227" w:type="dxa"/>
          </w:tcPr>
          <w:p w14:paraId="2F26C061" w14:textId="77777777" w:rsidR="00F845E2" w:rsidRDefault="00000000">
            <w:pPr>
              <w:pStyle w:val="TableParagraph"/>
              <w:tabs>
                <w:tab w:val="left" w:pos="1567"/>
              </w:tabs>
              <w:spacing w:before="24"/>
              <w:ind w:left="87"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7CAF1A3B" w14:textId="77777777" w:rsidR="00F845E2" w:rsidRDefault="00000000">
            <w:pPr>
              <w:pStyle w:val="TableParagraph"/>
              <w:spacing w:before="138"/>
              <w:ind w:right="60"/>
              <w:jc w:val="right"/>
              <w:rPr>
                <w:sz w:val="20"/>
              </w:rPr>
            </w:pPr>
            <w:r>
              <w:rPr>
                <w:sz w:val="20"/>
              </w:rPr>
              <w:t>O</w:t>
            </w:r>
          </w:p>
        </w:tc>
        <w:tc>
          <w:tcPr>
            <w:tcW w:w="747" w:type="dxa"/>
          </w:tcPr>
          <w:p w14:paraId="648E5732" w14:textId="77777777" w:rsidR="00F845E2" w:rsidRDefault="00000000">
            <w:pPr>
              <w:pStyle w:val="TableParagraph"/>
              <w:spacing w:before="138"/>
              <w:ind w:left="29" w:right="53"/>
              <w:jc w:val="center"/>
              <w:rPr>
                <w:sz w:val="20"/>
              </w:rPr>
            </w:pPr>
            <w:r>
              <w:rPr>
                <w:spacing w:val="-2"/>
                <w:sz w:val="20"/>
              </w:rPr>
              <w:t>A-</w:t>
            </w:r>
            <w:r>
              <w:rPr>
                <w:spacing w:val="-4"/>
                <w:sz w:val="20"/>
              </w:rPr>
              <w:t>6020</w:t>
            </w:r>
          </w:p>
        </w:tc>
        <w:tc>
          <w:tcPr>
            <w:tcW w:w="1656" w:type="dxa"/>
          </w:tcPr>
          <w:p w14:paraId="43B40C7B" w14:textId="77777777" w:rsidR="00F845E2" w:rsidRDefault="00000000">
            <w:pPr>
              <w:pStyle w:val="TableParagraph"/>
              <w:spacing w:before="24"/>
              <w:ind w:left="35"/>
              <w:rPr>
                <w:sz w:val="20"/>
              </w:rPr>
            </w:pPr>
            <w:proofErr w:type="spellStart"/>
            <w:r w:rsidRPr="006D757A">
              <w:rPr>
                <w:color w:val="FFFFFF" w:themeColor="background1"/>
                <w:spacing w:val="-2"/>
                <w:sz w:val="20"/>
                <w14:textFill>
                  <w14:noFill/>
                </w14:textFill>
              </w:rPr>
              <w:t>Schelberger</w:t>
            </w:r>
            <w:proofErr w:type="spellEnd"/>
            <w:r w:rsidRPr="006D757A">
              <w:rPr>
                <w:color w:val="FFFFFF" w:themeColor="background1"/>
                <w:spacing w:val="-2"/>
                <w:sz w:val="20"/>
                <w14:textFill>
                  <w14:noFill/>
                </w14:textFill>
              </w:rPr>
              <w:t xml:space="preserve"> Michael</w:t>
            </w:r>
          </w:p>
        </w:tc>
      </w:tr>
      <w:tr w:rsidR="00F845E2" w14:paraId="12915DF9" w14:textId="77777777">
        <w:trPr>
          <w:trHeight w:val="515"/>
        </w:trPr>
        <w:tc>
          <w:tcPr>
            <w:tcW w:w="441" w:type="dxa"/>
          </w:tcPr>
          <w:p w14:paraId="20C9B87D" w14:textId="77777777" w:rsidR="00F845E2" w:rsidRDefault="00000000">
            <w:pPr>
              <w:pStyle w:val="TableParagraph"/>
              <w:spacing w:before="138"/>
              <w:ind w:left="38" w:right="43"/>
              <w:jc w:val="center"/>
              <w:rPr>
                <w:sz w:val="20"/>
              </w:rPr>
            </w:pPr>
            <w:r>
              <w:rPr>
                <w:spacing w:val="-5"/>
                <w:sz w:val="20"/>
              </w:rPr>
              <w:t>920</w:t>
            </w:r>
          </w:p>
        </w:tc>
        <w:tc>
          <w:tcPr>
            <w:tcW w:w="440" w:type="dxa"/>
          </w:tcPr>
          <w:p w14:paraId="75B747A2" w14:textId="77777777" w:rsidR="00F845E2" w:rsidRDefault="00000000">
            <w:pPr>
              <w:pStyle w:val="TableParagraph"/>
              <w:spacing w:before="138"/>
              <w:ind w:left="44" w:right="37"/>
              <w:jc w:val="center"/>
              <w:rPr>
                <w:sz w:val="20"/>
              </w:rPr>
            </w:pPr>
            <w:r>
              <w:rPr>
                <w:spacing w:val="-5"/>
                <w:sz w:val="20"/>
              </w:rPr>
              <w:t>002</w:t>
            </w:r>
          </w:p>
        </w:tc>
        <w:tc>
          <w:tcPr>
            <w:tcW w:w="243" w:type="dxa"/>
          </w:tcPr>
          <w:p w14:paraId="134402D9" w14:textId="77777777" w:rsidR="00F845E2" w:rsidRDefault="00000000">
            <w:pPr>
              <w:pStyle w:val="TableParagraph"/>
              <w:spacing w:before="138"/>
              <w:ind w:left="49"/>
              <w:rPr>
                <w:sz w:val="20"/>
              </w:rPr>
            </w:pPr>
            <w:r>
              <w:rPr>
                <w:sz w:val="20"/>
              </w:rPr>
              <w:t>C</w:t>
            </w:r>
          </w:p>
        </w:tc>
        <w:tc>
          <w:tcPr>
            <w:tcW w:w="432" w:type="dxa"/>
          </w:tcPr>
          <w:p w14:paraId="332DEF03" w14:textId="77777777" w:rsidR="00F845E2" w:rsidRDefault="00000000">
            <w:pPr>
              <w:pStyle w:val="TableParagraph"/>
              <w:spacing w:before="138"/>
              <w:ind w:left="48"/>
              <w:rPr>
                <w:sz w:val="20"/>
              </w:rPr>
            </w:pPr>
            <w:r>
              <w:rPr>
                <w:spacing w:val="-5"/>
                <w:sz w:val="20"/>
              </w:rPr>
              <w:t>145</w:t>
            </w:r>
          </w:p>
        </w:tc>
        <w:tc>
          <w:tcPr>
            <w:tcW w:w="323" w:type="dxa"/>
          </w:tcPr>
          <w:p w14:paraId="04371811" w14:textId="77777777" w:rsidR="00F845E2" w:rsidRDefault="00000000">
            <w:pPr>
              <w:pStyle w:val="TableParagraph"/>
              <w:spacing w:before="138"/>
              <w:ind w:right="49"/>
              <w:jc w:val="right"/>
              <w:rPr>
                <w:sz w:val="20"/>
              </w:rPr>
            </w:pPr>
            <w:r>
              <w:rPr>
                <w:spacing w:val="-5"/>
                <w:sz w:val="20"/>
              </w:rPr>
              <w:t>22</w:t>
            </w:r>
          </w:p>
        </w:tc>
        <w:tc>
          <w:tcPr>
            <w:tcW w:w="259" w:type="dxa"/>
          </w:tcPr>
          <w:p w14:paraId="50A2ECB6" w14:textId="77777777" w:rsidR="00F845E2" w:rsidRDefault="00000000">
            <w:pPr>
              <w:pStyle w:val="TableParagraph"/>
              <w:spacing w:before="138"/>
              <w:ind w:right="51"/>
              <w:jc w:val="center"/>
              <w:rPr>
                <w:sz w:val="20"/>
              </w:rPr>
            </w:pPr>
            <w:r>
              <w:rPr>
                <w:sz w:val="20"/>
              </w:rPr>
              <w:t>b</w:t>
            </w:r>
          </w:p>
        </w:tc>
        <w:tc>
          <w:tcPr>
            <w:tcW w:w="337" w:type="dxa"/>
          </w:tcPr>
          <w:p w14:paraId="155FE639" w14:textId="77777777" w:rsidR="00F845E2" w:rsidRDefault="00000000">
            <w:pPr>
              <w:pStyle w:val="TableParagraph"/>
              <w:spacing w:before="138"/>
              <w:ind w:left="44" w:right="40"/>
              <w:jc w:val="center"/>
              <w:rPr>
                <w:sz w:val="20"/>
              </w:rPr>
            </w:pPr>
            <w:r>
              <w:rPr>
                <w:spacing w:val="-5"/>
                <w:sz w:val="20"/>
              </w:rPr>
              <w:t>08</w:t>
            </w:r>
          </w:p>
        </w:tc>
        <w:tc>
          <w:tcPr>
            <w:tcW w:w="1101" w:type="dxa"/>
          </w:tcPr>
          <w:p w14:paraId="1B0FE5F6" w14:textId="77777777" w:rsidR="00F845E2" w:rsidRDefault="00000000">
            <w:pPr>
              <w:pStyle w:val="TableParagraph"/>
              <w:spacing w:before="138"/>
              <w:ind w:left="35" w:right="45"/>
              <w:jc w:val="center"/>
              <w:rPr>
                <w:sz w:val="20"/>
              </w:rPr>
            </w:pPr>
            <w:r>
              <w:rPr>
                <w:spacing w:val="-2"/>
                <w:sz w:val="20"/>
              </w:rPr>
              <w:t>24.03.2022</w:t>
            </w:r>
          </w:p>
        </w:tc>
        <w:tc>
          <w:tcPr>
            <w:tcW w:w="413" w:type="dxa"/>
          </w:tcPr>
          <w:p w14:paraId="4BF5CC42" w14:textId="77777777" w:rsidR="00F845E2" w:rsidRDefault="00000000">
            <w:pPr>
              <w:pStyle w:val="TableParagraph"/>
              <w:spacing w:before="24"/>
              <w:ind w:left="44" w:right="94"/>
              <w:rPr>
                <w:sz w:val="20"/>
              </w:rPr>
            </w:pPr>
            <w:r>
              <w:rPr>
                <w:spacing w:val="-6"/>
                <w:sz w:val="20"/>
              </w:rPr>
              <w:t>1. BK</w:t>
            </w:r>
          </w:p>
        </w:tc>
        <w:tc>
          <w:tcPr>
            <w:tcW w:w="2227" w:type="dxa"/>
          </w:tcPr>
          <w:p w14:paraId="2FA9DB2A" w14:textId="77777777" w:rsidR="00F845E2" w:rsidRDefault="00000000">
            <w:pPr>
              <w:pStyle w:val="TableParagraph"/>
              <w:tabs>
                <w:tab w:val="left" w:pos="1567"/>
              </w:tabs>
              <w:spacing w:before="24"/>
              <w:ind w:left="87"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2249B646" w14:textId="77777777" w:rsidR="00F845E2" w:rsidRDefault="00000000">
            <w:pPr>
              <w:pStyle w:val="TableParagraph"/>
              <w:spacing w:before="138"/>
              <w:ind w:right="60"/>
              <w:jc w:val="right"/>
              <w:rPr>
                <w:sz w:val="20"/>
              </w:rPr>
            </w:pPr>
            <w:r>
              <w:rPr>
                <w:sz w:val="20"/>
              </w:rPr>
              <w:t>O</w:t>
            </w:r>
          </w:p>
        </w:tc>
        <w:tc>
          <w:tcPr>
            <w:tcW w:w="747" w:type="dxa"/>
          </w:tcPr>
          <w:p w14:paraId="00E25102" w14:textId="77777777" w:rsidR="00F845E2" w:rsidRDefault="00000000">
            <w:pPr>
              <w:pStyle w:val="TableParagraph"/>
              <w:spacing w:before="138"/>
              <w:ind w:left="29" w:right="53"/>
              <w:jc w:val="center"/>
              <w:rPr>
                <w:sz w:val="20"/>
              </w:rPr>
            </w:pPr>
            <w:r>
              <w:rPr>
                <w:spacing w:val="-2"/>
                <w:sz w:val="20"/>
              </w:rPr>
              <w:t>A-</w:t>
            </w:r>
            <w:r>
              <w:rPr>
                <w:spacing w:val="-4"/>
                <w:sz w:val="20"/>
              </w:rPr>
              <w:t>6020</w:t>
            </w:r>
          </w:p>
        </w:tc>
        <w:tc>
          <w:tcPr>
            <w:tcW w:w="1656" w:type="dxa"/>
          </w:tcPr>
          <w:p w14:paraId="054A6856" w14:textId="77777777" w:rsidR="00F845E2" w:rsidRPr="006D757A" w:rsidRDefault="00000000">
            <w:pPr>
              <w:pStyle w:val="TableParagraph"/>
              <w:spacing w:before="138"/>
              <w:ind w:left="35"/>
              <w:rPr>
                <w:color w:val="FFFFFF" w:themeColor="background1"/>
                <w:sz w:val="20"/>
                <w14:textFill>
                  <w14:noFill/>
                </w14:textFill>
              </w:rPr>
            </w:pPr>
            <w:proofErr w:type="spellStart"/>
            <w:r w:rsidRPr="006D757A">
              <w:rPr>
                <w:color w:val="FFFFFF" w:themeColor="background1"/>
                <w:sz w:val="20"/>
                <w14:textFill>
                  <w14:noFill/>
                </w14:textFill>
              </w:rPr>
              <w:t>Kirchmayr</w:t>
            </w:r>
            <w:proofErr w:type="spellEnd"/>
            <w:r w:rsidRPr="006D757A">
              <w:rPr>
                <w:color w:val="FFFFFF" w:themeColor="background1"/>
                <w:spacing w:val="-4"/>
                <w:sz w:val="20"/>
                <w14:textFill>
                  <w14:noFill/>
                </w14:textFill>
              </w:rPr>
              <w:t xml:space="preserve"> </w:t>
            </w:r>
            <w:r w:rsidRPr="006D757A">
              <w:rPr>
                <w:color w:val="FFFFFF" w:themeColor="background1"/>
                <w:spacing w:val="-2"/>
                <w:sz w:val="20"/>
                <w14:textFill>
                  <w14:noFill/>
                </w14:textFill>
              </w:rPr>
              <w:t>Evelyn</w:t>
            </w:r>
          </w:p>
        </w:tc>
      </w:tr>
      <w:tr w:rsidR="00F845E2" w14:paraId="349A864A" w14:textId="77777777">
        <w:trPr>
          <w:trHeight w:val="516"/>
        </w:trPr>
        <w:tc>
          <w:tcPr>
            <w:tcW w:w="441" w:type="dxa"/>
          </w:tcPr>
          <w:p w14:paraId="6DCED74E" w14:textId="77777777" w:rsidR="00F845E2" w:rsidRDefault="00000000">
            <w:pPr>
              <w:pStyle w:val="TableParagraph"/>
              <w:spacing w:before="138"/>
              <w:ind w:left="38" w:right="43"/>
              <w:jc w:val="center"/>
              <w:rPr>
                <w:sz w:val="20"/>
              </w:rPr>
            </w:pPr>
            <w:r>
              <w:rPr>
                <w:spacing w:val="-5"/>
                <w:sz w:val="20"/>
              </w:rPr>
              <w:t>920</w:t>
            </w:r>
          </w:p>
        </w:tc>
        <w:tc>
          <w:tcPr>
            <w:tcW w:w="440" w:type="dxa"/>
          </w:tcPr>
          <w:p w14:paraId="3326AE99" w14:textId="77777777" w:rsidR="00F845E2" w:rsidRDefault="00000000">
            <w:pPr>
              <w:pStyle w:val="TableParagraph"/>
              <w:spacing w:before="138"/>
              <w:ind w:left="44" w:right="37"/>
              <w:jc w:val="center"/>
              <w:rPr>
                <w:sz w:val="20"/>
              </w:rPr>
            </w:pPr>
            <w:r>
              <w:rPr>
                <w:spacing w:val="-5"/>
                <w:sz w:val="20"/>
              </w:rPr>
              <w:t>002</w:t>
            </w:r>
          </w:p>
        </w:tc>
        <w:tc>
          <w:tcPr>
            <w:tcW w:w="243" w:type="dxa"/>
          </w:tcPr>
          <w:p w14:paraId="6E04F8C6" w14:textId="77777777" w:rsidR="00F845E2" w:rsidRDefault="00000000">
            <w:pPr>
              <w:pStyle w:val="TableParagraph"/>
              <w:spacing w:before="138"/>
              <w:ind w:left="49"/>
              <w:rPr>
                <w:sz w:val="20"/>
              </w:rPr>
            </w:pPr>
            <w:r>
              <w:rPr>
                <w:sz w:val="20"/>
              </w:rPr>
              <w:t>C</w:t>
            </w:r>
          </w:p>
        </w:tc>
        <w:tc>
          <w:tcPr>
            <w:tcW w:w="432" w:type="dxa"/>
          </w:tcPr>
          <w:p w14:paraId="4FC8B1EC" w14:textId="77777777" w:rsidR="00F845E2" w:rsidRDefault="00000000">
            <w:pPr>
              <w:pStyle w:val="TableParagraph"/>
              <w:spacing w:before="138"/>
              <w:ind w:left="48"/>
              <w:rPr>
                <w:sz w:val="20"/>
              </w:rPr>
            </w:pPr>
            <w:r>
              <w:rPr>
                <w:spacing w:val="-5"/>
                <w:sz w:val="20"/>
              </w:rPr>
              <w:t>156</w:t>
            </w:r>
          </w:p>
        </w:tc>
        <w:tc>
          <w:tcPr>
            <w:tcW w:w="323" w:type="dxa"/>
          </w:tcPr>
          <w:p w14:paraId="615E9D73" w14:textId="77777777" w:rsidR="00F845E2" w:rsidRDefault="00000000">
            <w:pPr>
              <w:pStyle w:val="TableParagraph"/>
              <w:spacing w:before="138"/>
              <w:ind w:right="49"/>
              <w:jc w:val="right"/>
              <w:rPr>
                <w:sz w:val="20"/>
              </w:rPr>
            </w:pPr>
            <w:r>
              <w:rPr>
                <w:spacing w:val="-5"/>
                <w:sz w:val="20"/>
              </w:rPr>
              <w:t>22</w:t>
            </w:r>
          </w:p>
        </w:tc>
        <w:tc>
          <w:tcPr>
            <w:tcW w:w="259" w:type="dxa"/>
          </w:tcPr>
          <w:p w14:paraId="05CB2224" w14:textId="77777777" w:rsidR="00F845E2" w:rsidRDefault="00000000">
            <w:pPr>
              <w:pStyle w:val="TableParagraph"/>
              <w:spacing w:before="138"/>
              <w:ind w:right="18"/>
              <w:jc w:val="center"/>
              <w:rPr>
                <w:sz w:val="20"/>
              </w:rPr>
            </w:pPr>
            <w:r>
              <w:rPr>
                <w:sz w:val="20"/>
              </w:rPr>
              <w:t>w</w:t>
            </w:r>
          </w:p>
        </w:tc>
        <w:tc>
          <w:tcPr>
            <w:tcW w:w="337" w:type="dxa"/>
          </w:tcPr>
          <w:p w14:paraId="5CE97EFE" w14:textId="77777777" w:rsidR="00F845E2" w:rsidRDefault="00000000">
            <w:pPr>
              <w:pStyle w:val="TableParagraph"/>
              <w:spacing w:before="138"/>
              <w:ind w:left="44" w:right="40"/>
              <w:jc w:val="center"/>
              <w:rPr>
                <w:sz w:val="20"/>
              </w:rPr>
            </w:pPr>
            <w:r>
              <w:rPr>
                <w:spacing w:val="-5"/>
                <w:sz w:val="20"/>
              </w:rPr>
              <w:t>08</w:t>
            </w:r>
          </w:p>
        </w:tc>
        <w:tc>
          <w:tcPr>
            <w:tcW w:w="1101" w:type="dxa"/>
          </w:tcPr>
          <w:p w14:paraId="04B9ADCB" w14:textId="77777777" w:rsidR="00F845E2" w:rsidRDefault="00000000">
            <w:pPr>
              <w:pStyle w:val="TableParagraph"/>
              <w:spacing w:before="138"/>
              <w:ind w:left="35" w:right="45"/>
              <w:jc w:val="center"/>
              <w:rPr>
                <w:sz w:val="20"/>
              </w:rPr>
            </w:pPr>
            <w:r>
              <w:rPr>
                <w:spacing w:val="-2"/>
                <w:sz w:val="20"/>
              </w:rPr>
              <w:t>30.03.2022</w:t>
            </w:r>
          </w:p>
        </w:tc>
        <w:tc>
          <w:tcPr>
            <w:tcW w:w="413" w:type="dxa"/>
          </w:tcPr>
          <w:p w14:paraId="624CFE37" w14:textId="77777777" w:rsidR="00F845E2" w:rsidRDefault="00000000">
            <w:pPr>
              <w:pStyle w:val="TableParagraph"/>
              <w:spacing w:before="24"/>
              <w:ind w:left="44" w:right="94"/>
              <w:rPr>
                <w:sz w:val="20"/>
              </w:rPr>
            </w:pPr>
            <w:r>
              <w:rPr>
                <w:spacing w:val="-6"/>
                <w:sz w:val="20"/>
              </w:rPr>
              <w:t>1. BK</w:t>
            </w:r>
          </w:p>
        </w:tc>
        <w:tc>
          <w:tcPr>
            <w:tcW w:w="2227" w:type="dxa"/>
          </w:tcPr>
          <w:p w14:paraId="3EC16A08" w14:textId="77777777" w:rsidR="00F845E2" w:rsidRDefault="00000000">
            <w:pPr>
              <w:pStyle w:val="TableParagraph"/>
              <w:tabs>
                <w:tab w:val="left" w:pos="1567"/>
              </w:tabs>
              <w:spacing w:before="24"/>
              <w:ind w:left="87"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1D0D9DE2" w14:textId="77777777" w:rsidR="00F845E2" w:rsidRDefault="00000000">
            <w:pPr>
              <w:pStyle w:val="TableParagraph"/>
              <w:spacing w:before="138"/>
              <w:ind w:right="60"/>
              <w:jc w:val="right"/>
              <w:rPr>
                <w:sz w:val="20"/>
              </w:rPr>
            </w:pPr>
            <w:r>
              <w:rPr>
                <w:sz w:val="20"/>
              </w:rPr>
              <w:t>O</w:t>
            </w:r>
          </w:p>
        </w:tc>
        <w:tc>
          <w:tcPr>
            <w:tcW w:w="747" w:type="dxa"/>
          </w:tcPr>
          <w:p w14:paraId="2E6EACF0" w14:textId="77777777" w:rsidR="00F845E2" w:rsidRDefault="00000000">
            <w:pPr>
              <w:pStyle w:val="TableParagraph"/>
              <w:spacing w:before="138"/>
              <w:ind w:left="29" w:right="53"/>
              <w:jc w:val="center"/>
              <w:rPr>
                <w:sz w:val="20"/>
              </w:rPr>
            </w:pPr>
            <w:r>
              <w:rPr>
                <w:spacing w:val="-2"/>
                <w:sz w:val="20"/>
              </w:rPr>
              <w:t>A-</w:t>
            </w:r>
            <w:r>
              <w:rPr>
                <w:spacing w:val="-4"/>
                <w:sz w:val="20"/>
              </w:rPr>
              <w:t>6850</w:t>
            </w:r>
          </w:p>
        </w:tc>
        <w:tc>
          <w:tcPr>
            <w:tcW w:w="1656" w:type="dxa"/>
          </w:tcPr>
          <w:p w14:paraId="66ED31C0" w14:textId="77777777" w:rsidR="00F845E2" w:rsidRDefault="00000000">
            <w:pPr>
              <w:pStyle w:val="TableParagraph"/>
              <w:spacing w:before="24"/>
              <w:ind w:left="35" w:right="329"/>
              <w:rPr>
                <w:sz w:val="20"/>
              </w:rPr>
            </w:pPr>
            <w:r w:rsidRPr="006D757A">
              <w:rPr>
                <w:color w:val="FFFFFF" w:themeColor="background1"/>
                <w:spacing w:val="-2"/>
                <w:sz w:val="20"/>
                <w14:textFill>
                  <w14:noFill/>
                </w14:textFill>
              </w:rPr>
              <w:t>Zimmermann Carsten-Pieter</w:t>
            </w:r>
          </w:p>
        </w:tc>
      </w:tr>
      <w:tr w:rsidR="00F845E2" w14:paraId="64D2177C" w14:textId="77777777">
        <w:trPr>
          <w:trHeight w:val="516"/>
        </w:trPr>
        <w:tc>
          <w:tcPr>
            <w:tcW w:w="441" w:type="dxa"/>
          </w:tcPr>
          <w:p w14:paraId="271EA22C" w14:textId="77777777" w:rsidR="00F845E2" w:rsidRDefault="00000000">
            <w:pPr>
              <w:pStyle w:val="TableParagraph"/>
              <w:spacing w:before="138"/>
              <w:ind w:left="38" w:right="43"/>
              <w:jc w:val="center"/>
              <w:rPr>
                <w:sz w:val="20"/>
              </w:rPr>
            </w:pPr>
            <w:r>
              <w:rPr>
                <w:spacing w:val="-5"/>
                <w:sz w:val="20"/>
              </w:rPr>
              <w:t>920</w:t>
            </w:r>
          </w:p>
        </w:tc>
        <w:tc>
          <w:tcPr>
            <w:tcW w:w="440" w:type="dxa"/>
          </w:tcPr>
          <w:p w14:paraId="5D402AEE" w14:textId="77777777" w:rsidR="00F845E2" w:rsidRDefault="00000000">
            <w:pPr>
              <w:pStyle w:val="TableParagraph"/>
              <w:spacing w:before="138"/>
              <w:ind w:left="44" w:right="37"/>
              <w:jc w:val="center"/>
              <w:rPr>
                <w:sz w:val="20"/>
              </w:rPr>
            </w:pPr>
            <w:r>
              <w:rPr>
                <w:spacing w:val="-5"/>
                <w:sz w:val="20"/>
              </w:rPr>
              <w:t>002</w:t>
            </w:r>
          </w:p>
        </w:tc>
        <w:tc>
          <w:tcPr>
            <w:tcW w:w="243" w:type="dxa"/>
          </w:tcPr>
          <w:p w14:paraId="01BBC81A" w14:textId="77777777" w:rsidR="00F845E2" w:rsidRDefault="00000000">
            <w:pPr>
              <w:pStyle w:val="TableParagraph"/>
              <w:spacing w:before="138"/>
              <w:ind w:left="49"/>
              <w:rPr>
                <w:sz w:val="20"/>
              </w:rPr>
            </w:pPr>
            <w:r>
              <w:rPr>
                <w:sz w:val="20"/>
              </w:rPr>
              <w:t>C</w:t>
            </w:r>
          </w:p>
        </w:tc>
        <w:tc>
          <w:tcPr>
            <w:tcW w:w="432" w:type="dxa"/>
          </w:tcPr>
          <w:p w14:paraId="1BF8468B" w14:textId="77777777" w:rsidR="00F845E2" w:rsidRDefault="00000000">
            <w:pPr>
              <w:pStyle w:val="TableParagraph"/>
              <w:spacing w:before="138"/>
              <w:ind w:left="48"/>
              <w:rPr>
                <w:sz w:val="20"/>
              </w:rPr>
            </w:pPr>
            <w:r>
              <w:rPr>
                <w:spacing w:val="-5"/>
                <w:sz w:val="20"/>
              </w:rPr>
              <w:t>161</w:t>
            </w:r>
          </w:p>
        </w:tc>
        <w:tc>
          <w:tcPr>
            <w:tcW w:w="323" w:type="dxa"/>
          </w:tcPr>
          <w:p w14:paraId="1EB705B6" w14:textId="77777777" w:rsidR="00F845E2" w:rsidRDefault="00000000">
            <w:pPr>
              <w:pStyle w:val="TableParagraph"/>
              <w:spacing w:before="138"/>
              <w:ind w:right="49"/>
              <w:jc w:val="right"/>
              <w:rPr>
                <w:sz w:val="20"/>
              </w:rPr>
            </w:pPr>
            <w:r>
              <w:rPr>
                <w:spacing w:val="-5"/>
                <w:sz w:val="20"/>
              </w:rPr>
              <w:t>22</w:t>
            </w:r>
          </w:p>
        </w:tc>
        <w:tc>
          <w:tcPr>
            <w:tcW w:w="259" w:type="dxa"/>
          </w:tcPr>
          <w:p w14:paraId="6E62DEF9" w14:textId="77777777" w:rsidR="00F845E2" w:rsidRDefault="00000000">
            <w:pPr>
              <w:pStyle w:val="TableParagraph"/>
              <w:spacing w:before="138"/>
              <w:ind w:right="107"/>
              <w:jc w:val="center"/>
              <w:rPr>
                <w:sz w:val="20"/>
              </w:rPr>
            </w:pPr>
            <w:r>
              <w:rPr>
                <w:sz w:val="20"/>
              </w:rPr>
              <w:t>f</w:t>
            </w:r>
          </w:p>
        </w:tc>
        <w:tc>
          <w:tcPr>
            <w:tcW w:w="337" w:type="dxa"/>
          </w:tcPr>
          <w:p w14:paraId="6210D7B6" w14:textId="77777777" w:rsidR="00F845E2" w:rsidRDefault="00000000">
            <w:pPr>
              <w:pStyle w:val="TableParagraph"/>
              <w:spacing w:before="138"/>
              <w:ind w:left="44" w:right="40"/>
              <w:jc w:val="center"/>
              <w:rPr>
                <w:sz w:val="20"/>
              </w:rPr>
            </w:pPr>
            <w:r>
              <w:rPr>
                <w:spacing w:val="-5"/>
                <w:sz w:val="20"/>
              </w:rPr>
              <w:t>08</w:t>
            </w:r>
          </w:p>
        </w:tc>
        <w:tc>
          <w:tcPr>
            <w:tcW w:w="1101" w:type="dxa"/>
          </w:tcPr>
          <w:p w14:paraId="3B3058A1" w14:textId="77777777" w:rsidR="00F845E2" w:rsidRDefault="00000000">
            <w:pPr>
              <w:pStyle w:val="TableParagraph"/>
              <w:spacing w:before="138"/>
              <w:ind w:left="35" w:right="45"/>
              <w:jc w:val="center"/>
              <w:rPr>
                <w:sz w:val="20"/>
              </w:rPr>
            </w:pPr>
            <w:r>
              <w:rPr>
                <w:spacing w:val="-2"/>
                <w:sz w:val="20"/>
              </w:rPr>
              <w:t>04.04.2022</w:t>
            </w:r>
          </w:p>
        </w:tc>
        <w:tc>
          <w:tcPr>
            <w:tcW w:w="413" w:type="dxa"/>
          </w:tcPr>
          <w:p w14:paraId="48C4E776" w14:textId="77777777" w:rsidR="00F845E2" w:rsidRDefault="00000000">
            <w:pPr>
              <w:pStyle w:val="TableParagraph"/>
              <w:spacing w:before="24"/>
              <w:ind w:left="44" w:right="94"/>
              <w:rPr>
                <w:sz w:val="20"/>
              </w:rPr>
            </w:pPr>
            <w:r>
              <w:rPr>
                <w:spacing w:val="-6"/>
                <w:sz w:val="20"/>
              </w:rPr>
              <w:t>1. BK</w:t>
            </w:r>
          </w:p>
        </w:tc>
        <w:tc>
          <w:tcPr>
            <w:tcW w:w="2227" w:type="dxa"/>
          </w:tcPr>
          <w:p w14:paraId="44F084F1" w14:textId="77777777" w:rsidR="00F845E2" w:rsidRDefault="00000000">
            <w:pPr>
              <w:pStyle w:val="TableParagraph"/>
              <w:tabs>
                <w:tab w:val="left" w:pos="1567"/>
              </w:tabs>
              <w:spacing w:before="24"/>
              <w:ind w:left="87"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5A28DAAE" w14:textId="77777777" w:rsidR="00F845E2" w:rsidRDefault="00000000">
            <w:pPr>
              <w:pStyle w:val="TableParagraph"/>
              <w:spacing w:before="138"/>
              <w:ind w:right="60"/>
              <w:jc w:val="right"/>
              <w:rPr>
                <w:sz w:val="20"/>
              </w:rPr>
            </w:pPr>
            <w:r>
              <w:rPr>
                <w:sz w:val="20"/>
              </w:rPr>
              <w:t>O</w:t>
            </w:r>
          </w:p>
        </w:tc>
        <w:tc>
          <w:tcPr>
            <w:tcW w:w="747" w:type="dxa"/>
          </w:tcPr>
          <w:p w14:paraId="6C5A29D6" w14:textId="77777777" w:rsidR="00F845E2" w:rsidRDefault="00000000">
            <w:pPr>
              <w:pStyle w:val="TableParagraph"/>
              <w:spacing w:before="138"/>
              <w:ind w:left="29" w:right="53"/>
              <w:jc w:val="center"/>
              <w:rPr>
                <w:sz w:val="20"/>
              </w:rPr>
            </w:pPr>
            <w:r>
              <w:rPr>
                <w:spacing w:val="-2"/>
                <w:sz w:val="20"/>
              </w:rPr>
              <w:t>A-</w:t>
            </w:r>
            <w:r>
              <w:rPr>
                <w:spacing w:val="-4"/>
                <w:sz w:val="20"/>
              </w:rPr>
              <w:t>6850</w:t>
            </w:r>
          </w:p>
        </w:tc>
        <w:tc>
          <w:tcPr>
            <w:tcW w:w="1656" w:type="dxa"/>
          </w:tcPr>
          <w:p w14:paraId="5A03F4C5" w14:textId="77777777" w:rsidR="00F845E2" w:rsidRDefault="00000000">
            <w:pPr>
              <w:pStyle w:val="TableParagraph"/>
              <w:spacing w:before="138"/>
              <w:ind w:left="35"/>
              <w:rPr>
                <w:sz w:val="20"/>
              </w:rPr>
            </w:pPr>
            <w:r w:rsidRPr="006D757A">
              <w:rPr>
                <w:color w:val="FFFFFF" w:themeColor="background1"/>
                <w:sz w:val="20"/>
                <w14:textFill>
                  <w14:noFill/>
                </w14:textFill>
              </w:rPr>
              <w:t>Hahn</w:t>
            </w:r>
            <w:r w:rsidRPr="006D757A">
              <w:rPr>
                <w:color w:val="FFFFFF" w:themeColor="background1"/>
                <w:spacing w:val="-5"/>
                <w:sz w:val="20"/>
                <w14:textFill>
                  <w14:noFill/>
                </w14:textFill>
              </w:rPr>
              <w:t xml:space="preserve"> </w:t>
            </w:r>
            <w:r w:rsidRPr="006D757A">
              <w:rPr>
                <w:color w:val="FFFFFF" w:themeColor="background1"/>
                <w:spacing w:val="-2"/>
                <w:sz w:val="20"/>
                <w14:textFill>
                  <w14:noFill/>
                </w14:textFill>
              </w:rPr>
              <w:t>Reinhard</w:t>
            </w:r>
          </w:p>
        </w:tc>
      </w:tr>
      <w:tr w:rsidR="00F845E2" w14:paraId="76FD53D4" w14:textId="77777777">
        <w:trPr>
          <w:trHeight w:val="484"/>
        </w:trPr>
        <w:tc>
          <w:tcPr>
            <w:tcW w:w="441" w:type="dxa"/>
          </w:tcPr>
          <w:p w14:paraId="6ADBDBCB" w14:textId="77777777" w:rsidR="00F845E2" w:rsidRDefault="00000000">
            <w:pPr>
              <w:pStyle w:val="TableParagraph"/>
              <w:spacing w:before="138"/>
              <w:ind w:left="38" w:right="43"/>
              <w:jc w:val="center"/>
              <w:rPr>
                <w:sz w:val="20"/>
              </w:rPr>
            </w:pPr>
            <w:r>
              <w:rPr>
                <w:spacing w:val="-5"/>
                <w:sz w:val="20"/>
              </w:rPr>
              <w:t>920</w:t>
            </w:r>
          </w:p>
        </w:tc>
        <w:tc>
          <w:tcPr>
            <w:tcW w:w="440" w:type="dxa"/>
          </w:tcPr>
          <w:p w14:paraId="0F8BDC3B" w14:textId="77777777" w:rsidR="00F845E2" w:rsidRDefault="00000000">
            <w:pPr>
              <w:pStyle w:val="TableParagraph"/>
              <w:spacing w:before="138"/>
              <w:ind w:left="44" w:right="37"/>
              <w:jc w:val="center"/>
              <w:rPr>
                <w:sz w:val="20"/>
              </w:rPr>
            </w:pPr>
            <w:r>
              <w:rPr>
                <w:spacing w:val="-5"/>
                <w:sz w:val="20"/>
              </w:rPr>
              <w:t>003</w:t>
            </w:r>
          </w:p>
        </w:tc>
        <w:tc>
          <w:tcPr>
            <w:tcW w:w="243" w:type="dxa"/>
          </w:tcPr>
          <w:p w14:paraId="038C830D" w14:textId="77777777" w:rsidR="00F845E2" w:rsidRDefault="00000000">
            <w:pPr>
              <w:pStyle w:val="TableParagraph"/>
              <w:spacing w:before="138"/>
              <w:ind w:left="49"/>
              <w:rPr>
                <w:sz w:val="20"/>
              </w:rPr>
            </w:pPr>
            <w:r>
              <w:rPr>
                <w:sz w:val="20"/>
              </w:rPr>
              <w:t>C</w:t>
            </w:r>
          </w:p>
        </w:tc>
        <w:tc>
          <w:tcPr>
            <w:tcW w:w="432" w:type="dxa"/>
          </w:tcPr>
          <w:p w14:paraId="408C455E" w14:textId="77777777" w:rsidR="00F845E2" w:rsidRDefault="00000000">
            <w:pPr>
              <w:pStyle w:val="TableParagraph"/>
              <w:spacing w:before="138"/>
              <w:ind w:left="48"/>
              <w:rPr>
                <w:sz w:val="20"/>
              </w:rPr>
            </w:pPr>
            <w:r>
              <w:rPr>
                <w:spacing w:val="-5"/>
                <w:sz w:val="20"/>
              </w:rPr>
              <w:t>261</w:t>
            </w:r>
          </w:p>
        </w:tc>
        <w:tc>
          <w:tcPr>
            <w:tcW w:w="323" w:type="dxa"/>
          </w:tcPr>
          <w:p w14:paraId="604DF11A" w14:textId="77777777" w:rsidR="00F845E2" w:rsidRDefault="00000000">
            <w:pPr>
              <w:pStyle w:val="TableParagraph"/>
              <w:spacing w:before="138"/>
              <w:ind w:right="49"/>
              <w:jc w:val="right"/>
              <w:rPr>
                <w:sz w:val="20"/>
              </w:rPr>
            </w:pPr>
            <w:r>
              <w:rPr>
                <w:spacing w:val="-5"/>
                <w:sz w:val="20"/>
              </w:rPr>
              <w:t>22</w:t>
            </w:r>
          </w:p>
        </w:tc>
        <w:tc>
          <w:tcPr>
            <w:tcW w:w="259" w:type="dxa"/>
          </w:tcPr>
          <w:p w14:paraId="29275700" w14:textId="77777777" w:rsidR="00F845E2" w:rsidRDefault="00000000">
            <w:pPr>
              <w:pStyle w:val="TableParagraph"/>
              <w:spacing w:before="138"/>
              <w:ind w:right="64"/>
              <w:jc w:val="center"/>
              <w:rPr>
                <w:sz w:val="20"/>
              </w:rPr>
            </w:pPr>
            <w:r>
              <w:rPr>
                <w:sz w:val="20"/>
              </w:rPr>
              <w:t>v</w:t>
            </w:r>
          </w:p>
        </w:tc>
        <w:tc>
          <w:tcPr>
            <w:tcW w:w="337" w:type="dxa"/>
          </w:tcPr>
          <w:p w14:paraId="65416BB2" w14:textId="77777777" w:rsidR="00F845E2" w:rsidRDefault="00000000">
            <w:pPr>
              <w:pStyle w:val="TableParagraph"/>
              <w:spacing w:before="138"/>
              <w:ind w:left="44" w:right="40"/>
              <w:jc w:val="center"/>
              <w:rPr>
                <w:sz w:val="20"/>
              </w:rPr>
            </w:pPr>
            <w:r>
              <w:rPr>
                <w:spacing w:val="-5"/>
                <w:sz w:val="20"/>
              </w:rPr>
              <w:t>08</w:t>
            </w:r>
          </w:p>
        </w:tc>
        <w:tc>
          <w:tcPr>
            <w:tcW w:w="1101" w:type="dxa"/>
          </w:tcPr>
          <w:p w14:paraId="19CD7D8F" w14:textId="77777777" w:rsidR="00F845E2" w:rsidRDefault="00000000">
            <w:pPr>
              <w:pStyle w:val="TableParagraph"/>
              <w:spacing w:before="138"/>
              <w:ind w:left="35" w:right="45"/>
              <w:jc w:val="center"/>
              <w:rPr>
                <w:sz w:val="20"/>
              </w:rPr>
            </w:pPr>
            <w:r>
              <w:rPr>
                <w:spacing w:val="-2"/>
                <w:sz w:val="20"/>
              </w:rPr>
              <w:t>10.03.2022</w:t>
            </w:r>
          </w:p>
        </w:tc>
        <w:tc>
          <w:tcPr>
            <w:tcW w:w="413" w:type="dxa"/>
          </w:tcPr>
          <w:p w14:paraId="7B568E05" w14:textId="77777777" w:rsidR="00F845E2" w:rsidRDefault="00000000">
            <w:pPr>
              <w:pStyle w:val="TableParagraph"/>
              <w:spacing w:before="4" w:line="230" w:lineRule="atLeast"/>
              <w:ind w:left="44" w:right="94"/>
              <w:rPr>
                <w:sz w:val="20"/>
              </w:rPr>
            </w:pPr>
            <w:r>
              <w:rPr>
                <w:spacing w:val="-6"/>
                <w:sz w:val="20"/>
              </w:rPr>
              <w:t>1. BK</w:t>
            </w:r>
          </w:p>
        </w:tc>
        <w:tc>
          <w:tcPr>
            <w:tcW w:w="2227" w:type="dxa"/>
          </w:tcPr>
          <w:p w14:paraId="42934310" w14:textId="77777777" w:rsidR="00F845E2" w:rsidRDefault="00000000">
            <w:pPr>
              <w:pStyle w:val="TableParagraph"/>
              <w:tabs>
                <w:tab w:val="left" w:pos="1567"/>
              </w:tabs>
              <w:spacing w:before="4" w:line="230" w:lineRule="atLeast"/>
              <w:ind w:left="87"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2680905C" w14:textId="77777777" w:rsidR="00F845E2" w:rsidRDefault="00000000">
            <w:pPr>
              <w:pStyle w:val="TableParagraph"/>
              <w:spacing w:before="138"/>
              <w:ind w:right="60"/>
              <w:jc w:val="right"/>
              <w:rPr>
                <w:sz w:val="20"/>
              </w:rPr>
            </w:pPr>
            <w:r>
              <w:rPr>
                <w:sz w:val="20"/>
              </w:rPr>
              <w:t>O</w:t>
            </w:r>
          </w:p>
        </w:tc>
        <w:tc>
          <w:tcPr>
            <w:tcW w:w="747" w:type="dxa"/>
          </w:tcPr>
          <w:p w14:paraId="2D2EE134" w14:textId="77777777" w:rsidR="00F845E2" w:rsidRDefault="00000000">
            <w:pPr>
              <w:pStyle w:val="TableParagraph"/>
              <w:spacing w:before="138"/>
              <w:ind w:left="29" w:right="53"/>
              <w:jc w:val="center"/>
              <w:rPr>
                <w:sz w:val="20"/>
              </w:rPr>
            </w:pPr>
            <w:r>
              <w:rPr>
                <w:spacing w:val="-2"/>
                <w:sz w:val="20"/>
              </w:rPr>
              <w:t>A-</w:t>
            </w:r>
            <w:r>
              <w:rPr>
                <w:spacing w:val="-4"/>
                <w:sz w:val="20"/>
              </w:rPr>
              <w:t>6850</w:t>
            </w:r>
          </w:p>
        </w:tc>
        <w:tc>
          <w:tcPr>
            <w:tcW w:w="1656" w:type="dxa"/>
          </w:tcPr>
          <w:p w14:paraId="7A82622D" w14:textId="77777777" w:rsidR="00F845E2" w:rsidRDefault="00000000">
            <w:pPr>
              <w:pStyle w:val="TableParagraph"/>
              <w:spacing w:before="138"/>
              <w:ind w:left="35"/>
              <w:rPr>
                <w:sz w:val="20"/>
              </w:rPr>
            </w:pPr>
            <w:r w:rsidRPr="006D757A">
              <w:rPr>
                <w:color w:val="FFFFFF" w:themeColor="background1"/>
                <w:sz w:val="20"/>
                <w14:textFill>
                  <w14:noFill/>
                </w14:textFill>
              </w:rPr>
              <w:t>Jäger</w:t>
            </w:r>
            <w:r w:rsidRPr="006D757A">
              <w:rPr>
                <w:color w:val="FFFFFF" w:themeColor="background1"/>
                <w:spacing w:val="-5"/>
                <w:sz w:val="20"/>
                <w14:textFill>
                  <w14:noFill/>
                </w14:textFill>
              </w:rPr>
              <w:t xml:space="preserve"> </w:t>
            </w:r>
            <w:r w:rsidRPr="006D757A">
              <w:rPr>
                <w:color w:val="FFFFFF" w:themeColor="background1"/>
                <w:spacing w:val="-2"/>
                <w:sz w:val="20"/>
                <w14:textFill>
                  <w14:noFill/>
                </w14:textFill>
              </w:rPr>
              <w:t>Michael</w:t>
            </w:r>
          </w:p>
        </w:tc>
      </w:tr>
    </w:tbl>
    <w:p w14:paraId="6F85D30A" w14:textId="77777777" w:rsidR="00F845E2" w:rsidRDefault="00F845E2">
      <w:pPr>
        <w:rPr>
          <w:sz w:val="20"/>
        </w:rPr>
        <w:sectPr w:rsidR="00F845E2">
          <w:type w:val="continuous"/>
          <w:pgSz w:w="11910" w:h="16840"/>
          <w:pgMar w:top="280" w:right="1140" w:bottom="1020" w:left="420" w:header="0" w:footer="826" w:gutter="0"/>
          <w:cols w:space="720"/>
        </w:sectPr>
      </w:pPr>
    </w:p>
    <w:p w14:paraId="7BFE1D8A" w14:textId="77777777" w:rsidR="00F845E2" w:rsidRDefault="00F845E2">
      <w:pPr>
        <w:pStyle w:val="Textkrper"/>
        <w:rPr>
          <w:sz w:val="20"/>
        </w:rPr>
      </w:pPr>
    </w:p>
    <w:p w14:paraId="5EC04186" w14:textId="77777777" w:rsidR="00F845E2" w:rsidRDefault="00F845E2">
      <w:pPr>
        <w:pStyle w:val="Textkrper"/>
        <w:spacing w:before="10" w:after="1"/>
        <w:rPr>
          <w:sz w:val="10"/>
        </w:rPr>
      </w:pPr>
    </w:p>
    <w:tbl>
      <w:tblPr>
        <w:tblStyle w:val="TableNormal"/>
        <w:tblW w:w="0" w:type="auto"/>
        <w:tblInd w:w="929" w:type="dxa"/>
        <w:tblLayout w:type="fixed"/>
        <w:tblLook w:val="01E0" w:firstRow="1" w:lastRow="1" w:firstColumn="1" w:lastColumn="1" w:noHBand="0" w:noVBand="0"/>
      </w:tblPr>
      <w:tblGrid>
        <w:gridCol w:w="441"/>
        <w:gridCol w:w="440"/>
        <w:gridCol w:w="243"/>
        <w:gridCol w:w="432"/>
        <w:gridCol w:w="323"/>
        <w:gridCol w:w="270"/>
        <w:gridCol w:w="326"/>
        <w:gridCol w:w="1101"/>
        <w:gridCol w:w="413"/>
        <w:gridCol w:w="2227"/>
        <w:gridCol w:w="236"/>
        <w:gridCol w:w="747"/>
        <w:gridCol w:w="1891"/>
      </w:tblGrid>
      <w:tr w:rsidR="00F845E2" w14:paraId="63D4B5E3" w14:textId="77777777">
        <w:trPr>
          <w:trHeight w:val="484"/>
        </w:trPr>
        <w:tc>
          <w:tcPr>
            <w:tcW w:w="441" w:type="dxa"/>
          </w:tcPr>
          <w:p w14:paraId="109E9E67" w14:textId="77777777" w:rsidR="00F845E2" w:rsidRDefault="00000000">
            <w:pPr>
              <w:pStyle w:val="TableParagraph"/>
              <w:spacing w:before="109"/>
              <w:ind w:left="38" w:right="43"/>
              <w:jc w:val="center"/>
              <w:rPr>
                <w:sz w:val="20"/>
              </w:rPr>
            </w:pPr>
            <w:r>
              <w:rPr>
                <w:spacing w:val="-5"/>
                <w:sz w:val="20"/>
              </w:rPr>
              <w:t>920</w:t>
            </w:r>
          </w:p>
        </w:tc>
        <w:tc>
          <w:tcPr>
            <w:tcW w:w="440" w:type="dxa"/>
          </w:tcPr>
          <w:p w14:paraId="302F9E66" w14:textId="77777777" w:rsidR="00F845E2" w:rsidRDefault="00000000">
            <w:pPr>
              <w:pStyle w:val="TableParagraph"/>
              <w:spacing w:before="109"/>
              <w:ind w:left="44" w:right="37"/>
              <w:jc w:val="center"/>
              <w:rPr>
                <w:sz w:val="20"/>
              </w:rPr>
            </w:pPr>
            <w:r>
              <w:rPr>
                <w:spacing w:val="-5"/>
                <w:sz w:val="20"/>
              </w:rPr>
              <w:t>003</w:t>
            </w:r>
          </w:p>
        </w:tc>
        <w:tc>
          <w:tcPr>
            <w:tcW w:w="243" w:type="dxa"/>
          </w:tcPr>
          <w:p w14:paraId="2DDC85C0" w14:textId="77777777" w:rsidR="00F845E2" w:rsidRDefault="00000000">
            <w:pPr>
              <w:pStyle w:val="TableParagraph"/>
              <w:spacing w:before="109"/>
              <w:ind w:left="49"/>
              <w:rPr>
                <w:sz w:val="20"/>
              </w:rPr>
            </w:pPr>
            <w:r>
              <w:rPr>
                <w:sz w:val="20"/>
              </w:rPr>
              <w:t>C</w:t>
            </w:r>
          </w:p>
        </w:tc>
        <w:tc>
          <w:tcPr>
            <w:tcW w:w="432" w:type="dxa"/>
          </w:tcPr>
          <w:p w14:paraId="0003D04D" w14:textId="77777777" w:rsidR="00F845E2" w:rsidRDefault="00000000">
            <w:pPr>
              <w:pStyle w:val="TableParagraph"/>
              <w:spacing w:before="109"/>
              <w:ind w:left="48"/>
              <w:rPr>
                <w:sz w:val="20"/>
              </w:rPr>
            </w:pPr>
            <w:r>
              <w:rPr>
                <w:spacing w:val="-5"/>
                <w:sz w:val="20"/>
              </w:rPr>
              <w:t>317</w:t>
            </w:r>
          </w:p>
        </w:tc>
        <w:tc>
          <w:tcPr>
            <w:tcW w:w="323" w:type="dxa"/>
          </w:tcPr>
          <w:p w14:paraId="2D5ABA45" w14:textId="77777777" w:rsidR="00F845E2" w:rsidRDefault="00000000">
            <w:pPr>
              <w:pStyle w:val="TableParagraph"/>
              <w:spacing w:before="109"/>
              <w:ind w:right="49"/>
              <w:jc w:val="right"/>
              <w:rPr>
                <w:sz w:val="20"/>
              </w:rPr>
            </w:pPr>
            <w:r>
              <w:rPr>
                <w:spacing w:val="-5"/>
                <w:sz w:val="20"/>
              </w:rPr>
              <w:t>22</w:t>
            </w:r>
          </w:p>
        </w:tc>
        <w:tc>
          <w:tcPr>
            <w:tcW w:w="270" w:type="dxa"/>
          </w:tcPr>
          <w:p w14:paraId="0CA8A790" w14:textId="77777777" w:rsidR="00F845E2" w:rsidRDefault="00000000">
            <w:pPr>
              <w:pStyle w:val="TableParagraph"/>
              <w:spacing w:before="109"/>
              <w:ind w:left="46"/>
              <w:rPr>
                <w:sz w:val="20"/>
              </w:rPr>
            </w:pPr>
            <w:r>
              <w:rPr>
                <w:sz w:val="20"/>
              </w:rPr>
              <w:t>d</w:t>
            </w:r>
          </w:p>
        </w:tc>
        <w:tc>
          <w:tcPr>
            <w:tcW w:w="326" w:type="dxa"/>
          </w:tcPr>
          <w:p w14:paraId="3D30ECFB" w14:textId="77777777" w:rsidR="00F845E2" w:rsidRDefault="00000000">
            <w:pPr>
              <w:pStyle w:val="TableParagraph"/>
              <w:spacing w:before="109"/>
              <w:ind w:left="48"/>
              <w:rPr>
                <w:sz w:val="20"/>
              </w:rPr>
            </w:pPr>
            <w:r>
              <w:rPr>
                <w:spacing w:val="-5"/>
                <w:sz w:val="20"/>
              </w:rPr>
              <w:t>08</w:t>
            </w:r>
          </w:p>
        </w:tc>
        <w:tc>
          <w:tcPr>
            <w:tcW w:w="1101" w:type="dxa"/>
          </w:tcPr>
          <w:p w14:paraId="19003B15" w14:textId="77777777" w:rsidR="00F845E2" w:rsidRDefault="00000000">
            <w:pPr>
              <w:pStyle w:val="TableParagraph"/>
              <w:spacing w:before="109"/>
              <w:ind w:left="35" w:right="45"/>
              <w:jc w:val="center"/>
              <w:rPr>
                <w:sz w:val="20"/>
              </w:rPr>
            </w:pPr>
            <w:r>
              <w:rPr>
                <w:spacing w:val="-2"/>
                <w:sz w:val="20"/>
              </w:rPr>
              <w:t>25.03.2022</w:t>
            </w:r>
          </w:p>
        </w:tc>
        <w:tc>
          <w:tcPr>
            <w:tcW w:w="413" w:type="dxa"/>
          </w:tcPr>
          <w:p w14:paraId="38E740FD" w14:textId="77777777" w:rsidR="00F845E2" w:rsidRDefault="00000000">
            <w:pPr>
              <w:pStyle w:val="TableParagraph"/>
              <w:spacing w:before="0"/>
              <w:ind w:left="43" w:right="95"/>
              <w:rPr>
                <w:sz w:val="20"/>
              </w:rPr>
            </w:pPr>
            <w:r>
              <w:rPr>
                <w:spacing w:val="-6"/>
                <w:sz w:val="20"/>
              </w:rPr>
              <w:t>1. BK</w:t>
            </w:r>
          </w:p>
        </w:tc>
        <w:tc>
          <w:tcPr>
            <w:tcW w:w="2227" w:type="dxa"/>
          </w:tcPr>
          <w:p w14:paraId="1AB4F1C5" w14:textId="77777777" w:rsidR="00F845E2" w:rsidRDefault="00000000">
            <w:pPr>
              <w:pStyle w:val="TableParagraph"/>
              <w:tabs>
                <w:tab w:val="left" w:pos="1567"/>
              </w:tabs>
              <w:spacing w:before="0"/>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2AABCD76" w14:textId="77777777" w:rsidR="00F845E2" w:rsidRDefault="00000000">
            <w:pPr>
              <w:pStyle w:val="TableParagraph"/>
              <w:spacing w:before="109"/>
              <w:ind w:right="60"/>
              <w:jc w:val="right"/>
              <w:rPr>
                <w:sz w:val="20"/>
              </w:rPr>
            </w:pPr>
            <w:r>
              <w:rPr>
                <w:sz w:val="20"/>
              </w:rPr>
              <w:t>O</w:t>
            </w:r>
          </w:p>
        </w:tc>
        <w:tc>
          <w:tcPr>
            <w:tcW w:w="747" w:type="dxa"/>
          </w:tcPr>
          <w:p w14:paraId="1BF5F8DE" w14:textId="77777777" w:rsidR="00F845E2" w:rsidRDefault="00000000">
            <w:pPr>
              <w:pStyle w:val="TableParagraph"/>
              <w:spacing w:before="109"/>
              <w:ind w:left="29" w:right="53"/>
              <w:jc w:val="center"/>
              <w:rPr>
                <w:sz w:val="20"/>
              </w:rPr>
            </w:pPr>
            <w:r>
              <w:rPr>
                <w:spacing w:val="-2"/>
                <w:sz w:val="20"/>
              </w:rPr>
              <w:t>A-</w:t>
            </w:r>
            <w:r>
              <w:rPr>
                <w:spacing w:val="-4"/>
                <w:sz w:val="20"/>
              </w:rPr>
              <w:t>6850</w:t>
            </w:r>
          </w:p>
        </w:tc>
        <w:tc>
          <w:tcPr>
            <w:tcW w:w="1891" w:type="dxa"/>
          </w:tcPr>
          <w:p w14:paraId="46591DB0" w14:textId="77777777" w:rsidR="00F845E2" w:rsidRDefault="00000000">
            <w:pPr>
              <w:pStyle w:val="TableParagraph"/>
              <w:spacing w:before="109"/>
              <w:ind w:left="35"/>
              <w:rPr>
                <w:sz w:val="20"/>
              </w:rPr>
            </w:pPr>
            <w:r w:rsidRPr="006D757A">
              <w:rPr>
                <w:color w:val="FFFFFF" w:themeColor="background1"/>
                <w:sz w:val="20"/>
                <w14:textFill>
                  <w14:noFill/>
                </w14:textFill>
              </w:rPr>
              <w:t>Scherzer</w:t>
            </w:r>
            <w:r w:rsidRPr="006D757A">
              <w:rPr>
                <w:color w:val="FFFFFF" w:themeColor="background1"/>
                <w:spacing w:val="-4"/>
                <w:sz w:val="20"/>
                <w14:textFill>
                  <w14:noFill/>
                </w14:textFill>
              </w:rPr>
              <w:t xml:space="preserve"> </w:t>
            </w:r>
            <w:r w:rsidRPr="006D757A">
              <w:rPr>
                <w:color w:val="FFFFFF" w:themeColor="background1"/>
                <w:spacing w:val="-2"/>
                <w:sz w:val="20"/>
                <w14:textFill>
                  <w14:noFill/>
                </w14:textFill>
              </w:rPr>
              <w:t>Florian</w:t>
            </w:r>
          </w:p>
        </w:tc>
      </w:tr>
      <w:tr w:rsidR="00F845E2" w14:paraId="27AEFB95" w14:textId="77777777">
        <w:trPr>
          <w:trHeight w:val="516"/>
        </w:trPr>
        <w:tc>
          <w:tcPr>
            <w:tcW w:w="441" w:type="dxa"/>
          </w:tcPr>
          <w:p w14:paraId="7252B435" w14:textId="77777777" w:rsidR="00F845E2" w:rsidRDefault="00000000">
            <w:pPr>
              <w:pStyle w:val="TableParagraph"/>
              <w:ind w:left="38" w:right="43"/>
              <w:jc w:val="center"/>
              <w:rPr>
                <w:sz w:val="20"/>
              </w:rPr>
            </w:pPr>
            <w:r>
              <w:rPr>
                <w:spacing w:val="-5"/>
                <w:sz w:val="20"/>
              </w:rPr>
              <w:t>920</w:t>
            </w:r>
          </w:p>
        </w:tc>
        <w:tc>
          <w:tcPr>
            <w:tcW w:w="440" w:type="dxa"/>
          </w:tcPr>
          <w:p w14:paraId="69D840EC" w14:textId="77777777" w:rsidR="00F845E2" w:rsidRDefault="00000000">
            <w:pPr>
              <w:pStyle w:val="TableParagraph"/>
              <w:ind w:left="44" w:right="37"/>
              <w:jc w:val="center"/>
              <w:rPr>
                <w:sz w:val="20"/>
              </w:rPr>
            </w:pPr>
            <w:r>
              <w:rPr>
                <w:spacing w:val="-5"/>
                <w:sz w:val="20"/>
              </w:rPr>
              <w:t>003</w:t>
            </w:r>
          </w:p>
        </w:tc>
        <w:tc>
          <w:tcPr>
            <w:tcW w:w="243" w:type="dxa"/>
          </w:tcPr>
          <w:p w14:paraId="283F9EB0" w14:textId="77777777" w:rsidR="00F845E2" w:rsidRDefault="00000000">
            <w:pPr>
              <w:pStyle w:val="TableParagraph"/>
              <w:ind w:left="49"/>
              <w:rPr>
                <w:sz w:val="20"/>
              </w:rPr>
            </w:pPr>
            <w:r>
              <w:rPr>
                <w:sz w:val="20"/>
              </w:rPr>
              <w:t>C</w:t>
            </w:r>
          </w:p>
        </w:tc>
        <w:tc>
          <w:tcPr>
            <w:tcW w:w="432" w:type="dxa"/>
          </w:tcPr>
          <w:p w14:paraId="2BB79091" w14:textId="77777777" w:rsidR="00F845E2" w:rsidRDefault="00000000">
            <w:pPr>
              <w:pStyle w:val="TableParagraph"/>
              <w:ind w:left="48"/>
              <w:rPr>
                <w:sz w:val="20"/>
              </w:rPr>
            </w:pPr>
            <w:r>
              <w:rPr>
                <w:spacing w:val="-5"/>
                <w:sz w:val="20"/>
              </w:rPr>
              <w:t>318</w:t>
            </w:r>
          </w:p>
        </w:tc>
        <w:tc>
          <w:tcPr>
            <w:tcW w:w="323" w:type="dxa"/>
          </w:tcPr>
          <w:p w14:paraId="3C31E138" w14:textId="77777777" w:rsidR="00F845E2" w:rsidRDefault="00000000">
            <w:pPr>
              <w:pStyle w:val="TableParagraph"/>
              <w:ind w:right="49"/>
              <w:jc w:val="right"/>
              <w:rPr>
                <w:sz w:val="20"/>
              </w:rPr>
            </w:pPr>
            <w:r>
              <w:rPr>
                <w:spacing w:val="-5"/>
                <w:sz w:val="20"/>
              </w:rPr>
              <w:t>22</w:t>
            </w:r>
          </w:p>
        </w:tc>
        <w:tc>
          <w:tcPr>
            <w:tcW w:w="270" w:type="dxa"/>
          </w:tcPr>
          <w:p w14:paraId="6099F350" w14:textId="77777777" w:rsidR="00F845E2" w:rsidRDefault="00000000">
            <w:pPr>
              <w:pStyle w:val="TableParagraph"/>
              <w:ind w:left="46"/>
              <w:rPr>
                <w:sz w:val="20"/>
              </w:rPr>
            </w:pPr>
            <w:r>
              <w:rPr>
                <w:sz w:val="20"/>
              </w:rPr>
              <w:t>a</w:t>
            </w:r>
          </w:p>
        </w:tc>
        <w:tc>
          <w:tcPr>
            <w:tcW w:w="326" w:type="dxa"/>
          </w:tcPr>
          <w:p w14:paraId="0D183954" w14:textId="77777777" w:rsidR="00F845E2" w:rsidRDefault="00000000">
            <w:pPr>
              <w:pStyle w:val="TableParagraph"/>
              <w:ind w:left="48"/>
              <w:rPr>
                <w:sz w:val="20"/>
              </w:rPr>
            </w:pPr>
            <w:r>
              <w:rPr>
                <w:spacing w:val="-5"/>
                <w:sz w:val="20"/>
              </w:rPr>
              <w:t>08</w:t>
            </w:r>
          </w:p>
        </w:tc>
        <w:tc>
          <w:tcPr>
            <w:tcW w:w="1101" w:type="dxa"/>
          </w:tcPr>
          <w:p w14:paraId="755C0941" w14:textId="77777777" w:rsidR="00F845E2" w:rsidRDefault="00000000">
            <w:pPr>
              <w:pStyle w:val="TableParagraph"/>
              <w:ind w:left="35" w:right="45"/>
              <w:jc w:val="center"/>
              <w:rPr>
                <w:sz w:val="20"/>
              </w:rPr>
            </w:pPr>
            <w:r>
              <w:rPr>
                <w:spacing w:val="-2"/>
                <w:sz w:val="20"/>
              </w:rPr>
              <w:t>25.03.2022</w:t>
            </w:r>
          </w:p>
        </w:tc>
        <w:tc>
          <w:tcPr>
            <w:tcW w:w="413" w:type="dxa"/>
          </w:tcPr>
          <w:p w14:paraId="66DBF63A" w14:textId="77777777" w:rsidR="00F845E2" w:rsidRDefault="00000000">
            <w:pPr>
              <w:pStyle w:val="TableParagraph"/>
              <w:spacing w:before="24"/>
              <w:ind w:left="43" w:right="95"/>
              <w:rPr>
                <w:sz w:val="20"/>
              </w:rPr>
            </w:pPr>
            <w:r>
              <w:rPr>
                <w:spacing w:val="-6"/>
                <w:sz w:val="20"/>
              </w:rPr>
              <w:t>1. BK</w:t>
            </w:r>
          </w:p>
        </w:tc>
        <w:tc>
          <w:tcPr>
            <w:tcW w:w="2227" w:type="dxa"/>
          </w:tcPr>
          <w:p w14:paraId="1F81F367"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57637236" w14:textId="77777777" w:rsidR="00F845E2" w:rsidRDefault="00000000">
            <w:pPr>
              <w:pStyle w:val="TableParagraph"/>
              <w:ind w:right="60"/>
              <w:jc w:val="right"/>
              <w:rPr>
                <w:sz w:val="20"/>
              </w:rPr>
            </w:pPr>
            <w:r>
              <w:rPr>
                <w:sz w:val="20"/>
              </w:rPr>
              <w:t>O</w:t>
            </w:r>
          </w:p>
        </w:tc>
        <w:tc>
          <w:tcPr>
            <w:tcW w:w="747" w:type="dxa"/>
          </w:tcPr>
          <w:p w14:paraId="1D215983"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2373AC8A" w14:textId="77777777" w:rsidR="00F845E2" w:rsidRDefault="00000000">
            <w:pPr>
              <w:pStyle w:val="TableParagraph"/>
              <w:ind w:left="35"/>
              <w:rPr>
                <w:sz w:val="20"/>
              </w:rPr>
            </w:pPr>
            <w:proofErr w:type="spellStart"/>
            <w:r w:rsidRPr="006D757A">
              <w:rPr>
                <w:color w:val="FFFFFF" w:themeColor="background1"/>
                <w:sz w:val="20"/>
                <w14:textFill>
                  <w14:noFill/>
                </w14:textFill>
              </w:rPr>
              <w:t>Gross</w:t>
            </w:r>
            <w:proofErr w:type="spellEnd"/>
            <w:r w:rsidRPr="006D757A">
              <w:rPr>
                <w:color w:val="FFFFFF" w:themeColor="background1"/>
                <w:spacing w:val="-1"/>
                <w:sz w:val="20"/>
                <w14:textFill>
                  <w14:noFill/>
                </w14:textFill>
              </w:rPr>
              <w:t xml:space="preserve"> </w:t>
            </w:r>
            <w:r w:rsidRPr="006D757A">
              <w:rPr>
                <w:color w:val="FFFFFF" w:themeColor="background1"/>
                <w:spacing w:val="-2"/>
                <w:sz w:val="20"/>
                <w14:textFill>
                  <w14:noFill/>
                </w14:textFill>
              </w:rPr>
              <w:t>Josef</w:t>
            </w:r>
          </w:p>
        </w:tc>
      </w:tr>
      <w:tr w:rsidR="00F845E2" w14:paraId="28E41D0A" w14:textId="77777777">
        <w:trPr>
          <w:trHeight w:val="515"/>
        </w:trPr>
        <w:tc>
          <w:tcPr>
            <w:tcW w:w="441" w:type="dxa"/>
          </w:tcPr>
          <w:p w14:paraId="7EF6479C" w14:textId="77777777" w:rsidR="00F845E2" w:rsidRDefault="00000000">
            <w:pPr>
              <w:pStyle w:val="TableParagraph"/>
              <w:ind w:left="38" w:right="43"/>
              <w:jc w:val="center"/>
              <w:rPr>
                <w:sz w:val="20"/>
              </w:rPr>
            </w:pPr>
            <w:r>
              <w:rPr>
                <w:spacing w:val="-5"/>
                <w:sz w:val="20"/>
              </w:rPr>
              <w:t>920</w:t>
            </w:r>
          </w:p>
        </w:tc>
        <w:tc>
          <w:tcPr>
            <w:tcW w:w="440" w:type="dxa"/>
          </w:tcPr>
          <w:p w14:paraId="49262CA0" w14:textId="77777777" w:rsidR="00F845E2" w:rsidRDefault="00000000">
            <w:pPr>
              <w:pStyle w:val="TableParagraph"/>
              <w:ind w:left="44" w:right="37"/>
              <w:jc w:val="center"/>
              <w:rPr>
                <w:sz w:val="20"/>
              </w:rPr>
            </w:pPr>
            <w:r>
              <w:rPr>
                <w:spacing w:val="-5"/>
                <w:sz w:val="20"/>
              </w:rPr>
              <w:t>003</w:t>
            </w:r>
          </w:p>
        </w:tc>
        <w:tc>
          <w:tcPr>
            <w:tcW w:w="243" w:type="dxa"/>
          </w:tcPr>
          <w:p w14:paraId="588AC0D4" w14:textId="77777777" w:rsidR="00F845E2" w:rsidRDefault="00000000">
            <w:pPr>
              <w:pStyle w:val="TableParagraph"/>
              <w:ind w:left="49"/>
              <w:rPr>
                <w:sz w:val="20"/>
              </w:rPr>
            </w:pPr>
            <w:r>
              <w:rPr>
                <w:sz w:val="20"/>
              </w:rPr>
              <w:t>C</w:t>
            </w:r>
          </w:p>
        </w:tc>
        <w:tc>
          <w:tcPr>
            <w:tcW w:w="432" w:type="dxa"/>
          </w:tcPr>
          <w:p w14:paraId="5E146286" w14:textId="77777777" w:rsidR="00F845E2" w:rsidRDefault="00000000">
            <w:pPr>
              <w:pStyle w:val="TableParagraph"/>
              <w:ind w:left="48"/>
              <w:rPr>
                <w:sz w:val="20"/>
              </w:rPr>
            </w:pPr>
            <w:r>
              <w:rPr>
                <w:spacing w:val="-5"/>
                <w:sz w:val="20"/>
              </w:rPr>
              <w:t>333</w:t>
            </w:r>
          </w:p>
        </w:tc>
        <w:tc>
          <w:tcPr>
            <w:tcW w:w="323" w:type="dxa"/>
          </w:tcPr>
          <w:p w14:paraId="4F14A2E5" w14:textId="77777777" w:rsidR="00F845E2" w:rsidRDefault="00000000">
            <w:pPr>
              <w:pStyle w:val="TableParagraph"/>
              <w:ind w:right="49"/>
              <w:jc w:val="right"/>
              <w:rPr>
                <w:sz w:val="20"/>
              </w:rPr>
            </w:pPr>
            <w:r>
              <w:rPr>
                <w:spacing w:val="-5"/>
                <w:sz w:val="20"/>
              </w:rPr>
              <w:t>22</w:t>
            </w:r>
          </w:p>
        </w:tc>
        <w:tc>
          <w:tcPr>
            <w:tcW w:w="270" w:type="dxa"/>
          </w:tcPr>
          <w:p w14:paraId="65B9FA77" w14:textId="77777777" w:rsidR="00F845E2" w:rsidRDefault="00000000">
            <w:pPr>
              <w:pStyle w:val="TableParagraph"/>
              <w:ind w:left="46"/>
              <w:rPr>
                <w:sz w:val="20"/>
              </w:rPr>
            </w:pPr>
            <w:r>
              <w:rPr>
                <w:sz w:val="20"/>
              </w:rPr>
              <w:t>g</w:t>
            </w:r>
          </w:p>
        </w:tc>
        <w:tc>
          <w:tcPr>
            <w:tcW w:w="326" w:type="dxa"/>
          </w:tcPr>
          <w:p w14:paraId="2ACA87D1" w14:textId="77777777" w:rsidR="00F845E2" w:rsidRDefault="00000000">
            <w:pPr>
              <w:pStyle w:val="TableParagraph"/>
              <w:ind w:left="48"/>
              <w:rPr>
                <w:sz w:val="20"/>
              </w:rPr>
            </w:pPr>
            <w:r>
              <w:rPr>
                <w:spacing w:val="-5"/>
                <w:sz w:val="20"/>
              </w:rPr>
              <w:t>08</w:t>
            </w:r>
          </w:p>
        </w:tc>
        <w:tc>
          <w:tcPr>
            <w:tcW w:w="1101" w:type="dxa"/>
          </w:tcPr>
          <w:p w14:paraId="36C91593" w14:textId="77777777" w:rsidR="00F845E2" w:rsidRDefault="00000000">
            <w:pPr>
              <w:pStyle w:val="TableParagraph"/>
              <w:ind w:left="35" w:right="45"/>
              <w:jc w:val="center"/>
              <w:rPr>
                <w:sz w:val="20"/>
              </w:rPr>
            </w:pPr>
            <w:r>
              <w:rPr>
                <w:spacing w:val="-2"/>
                <w:sz w:val="20"/>
              </w:rPr>
              <w:t>29.03.2022</w:t>
            </w:r>
          </w:p>
        </w:tc>
        <w:tc>
          <w:tcPr>
            <w:tcW w:w="413" w:type="dxa"/>
          </w:tcPr>
          <w:p w14:paraId="5B4D682A" w14:textId="77777777" w:rsidR="00F845E2" w:rsidRDefault="00000000">
            <w:pPr>
              <w:pStyle w:val="TableParagraph"/>
              <w:spacing w:before="24"/>
              <w:ind w:left="43" w:right="95"/>
              <w:rPr>
                <w:sz w:val="20"/>
              </w:rPr>
            </w:pPr>
            <w:r>
              <w:rPr>
                <w:spacing w:val="-6"/>
                <w:sz w:val="20"/>
              </w:rPr>
              <w:t>1. BK</w:t>
            </w:r>
          </w:p>
        </w:tc>
        <w:tc>
          <w:tcPr>
            <w:tcW w:w="2227" w:type="dxa"/>
          </w:tcPr>
          <w:p w14:paraId="43A20333"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3961A39A" w14:textId="77777777" w:rsidR="00F845E2" w:rsidRDefault="00000000">
            <w:pPr>
              <w:pStyle w:val="TableParagraph"/>
              <w:ind w:right="60"/>
              <w:jc w:val="right"/>
              <w:rPr>
                <w:sz w:val="20"/>
              </w:rPr>
            </w:pPr>
            <w:r>
              <w:rPr>
                <w:sz w:val="20"/>
              </w:rPr>
              <w:t>O</w:t>
            </w:r>
          </w:p>
        </w:tc>
        <w:tc>
          <w:tcPr>
            <w:tcW w:w="747" w:type="dxa"/>
          </w:tcPr>
          <w:p w14:paraId="71CE303F"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0E1DD0E8" w14:textId="77777777" w:rsidR="00F845E2" w:rsidRDefault="00000000">
            <w:pPr>
              <w:pStyle w:val="TableParagraph"/>
              <w:ind w:left="35"/>
              <w:rPr>
                <w:sz w:val="20"/>
              </w:rPr>
            </w:pPr>
            <w:r w:rsidRPr="006D757A">
              <w:rPr>
                <w:color w:val="FFFFFF" w:themeColor="background1"/>
                <w:sz w:val="20"/>
                <w14:textFill>
                  <w14:noFill/>
                </w14:textFill>
              </w:rPr>
              <w:t>Staudinger</w:t>
            </w:r>
            <w:r w:rsidRPr="006D757A">
              <w:rPr>
                <w:color w:val="FFFFFF" w:themeColor="background1"/>
                <w:spacing w:val="-8"/>
                <w:sz w:val="20"/>
                <w14:textFill>
                  <w14:noFill/>
                </w14:textFill>
              </w:rPr>
              <w:t xml:space="preserve"> </w:t>
            </w:r>
            <w:r w:rsidRPr="006D757A">
              <w:rPr>
                <w:color w:val="FFFFFF" w:themeColor="background1"/>
                <w:spacing w:val="-2"/>
                <w:sz w:val="20"/>
                <w14:textFill>
                  <w14:noFill/>
                </w14:textFill>
              </w:rPr>
              <w:t>Daniel</w:t>
            </w:r>
          </w:p>
        </w:tc>
      </w:tr>
      <w:tr w:rsidR="00F845E2" w14:paraId="661AAD40" w14:textId="77777777">
        <w:trPr>
          <w:trHeight w:val="515"/>
        </w:trPr>
        <w:tc>
          <w:tcPr>
            <w:tcW w:w="441" w:type="dxa"/>
          </w:tcPr>
          <w:p w14:paraId="523ACA6B" w14:textId="77777777" w:rsidR="00F845E2" w:rsidRDefault="00000000">
            <w:pPr>
              <w:pStyle w:val="TableParagraph"/>
              <w:ind w:left="38" w:right="43"/>
              <w:jc w:val="center"/>
              <w:rPr>
                <w:sz w:val="20"/>
              </w:rPr>
            </w:pPr>
            <w:r>
              <w:rPr>
                <w:spacing w:val="-5"/>
                <w:sz w:val="20"/>
              </w:rPr>
              <w:t>920</w:t>
            </w:r>
          </w:p>
        </w:tc>
        <w:tc>
          <w:tcPr>
            <w:tcW w:w="440" w:type="dxa"/>
          </w:tcPr>
          <w:p w14:paraId="34745725" w14:textId="77777777" w:rsidR="00F845E2" w:rsidRDefault="00000000">
            <w:pPr>
              <w:pStyle w:val="TableParagraph"/>
              <w:ind w:left="44" w:right="37"/>
              <w:jc w:val="center"/>
              <w:rPr>
                <w:sz w:val="20"/>
              </w:rPr>
            </w:pPr>
            <w:r>
              <w:rPr>
                <w:spacing w:val="-5"/>
                <w:sz w:val="20"/>
              </w:rPr>
              <w:t>003</w:t>
            </w:r>
          </w:p>
        </w:tc>
        <w:tc>
          <w:tcPr>
            <w:tcW w:w="243" w:type="dxa"/>
          </w:tcPr>
          <w:p w14:paraId="6E3FEBF9" w14:textId="77777777" w:rsidR="00F845E2" w:rsidRDefault="00000000">
            <w:pPr>
              <w:pStyle w:val="TableParagraph"/>
              <w:ind w:left="49"/>
              <w:rPr>
                <w:sz w:val="20"/>
              </w:rPr>
            </w:pPr>
            <w:r>
              <w:rPr>
                <w:sz w:val="20"/>
              </w:rPr>
              <w:t>C</w:t>
            </w:r>
          </w:p>
        </w:tc>
        <w:tc>
          <w:tcPr>
            <w:tcW w:w="432" w:type="dxa"/>
          </w:tcPr>
          <w:p w14:paraId="254C9EE1" w14:textId="77777777" w:rsidR="00F845E2" w:rsidRDefault="00000000">
            <w:pPr>
              <w:pStyle w:val="TableParagraph"/>
              <w:ind w:left="48"/>
              <w:rPr>
                <w:sz w:val="20"/>
              </w:rPr>
            </w:pPr>
            <w:r>
              <w:rPr>
                <w:spacing w:val="-5"/>
                <w:sz w:val="20"/>
              </w:rPr>
              <w:t>349</w:t>
            </w:r>
          </w:p>
        </w:tc>
        <w:tc>
          <w:tcPr>
            <w:tcW w:w="323" w:type="dxa"/>
          </w:tcPr>
          <w:p w14:paraId="0777D51D" w14:textId="77777777" w:rsidR="00F845E2" w:rsidRDefault="00000000">
            <w:pPr>
              <w:pStyle w:val="TableParagraph"/>
              <w:ind w:right="49"/>
              <w:jc w:val="right"/>
              <w:rPr>
                <w:sz w:val="20"/>
              </w:rPr>
            </w:pPr>
            <w:r>
              <w:rPr>
                <w:spacing w:val="-5"/>
                <w:sz w:val="20"/>
              </w:rPr>
              <w:t>22</w:t>
            </w:r>
          </w:p>
        </w:tc>
        <w:tc>
          <w:tcPr>
            <w:tcW w:w="270" w:type="dxa"/>
          </w:tcPr>
          <w:p w14:paraId="1B3775EE" w14:textId="77777777" w:rsidR="00F845E2" w:rsidRDefault="00000000">
            <w:pPr>
              <w:pStyle w:val="TableParagraph"/>
              <w:ind w:left="46"/>
              <w:rPr>
                <w:sz w:val="20"/>
              </w:rPr>
            </w:pPr>
            <w:r>
              <w:rPr>
                <w:sz w:val="20"/>
              </w:rPr>
              <w:t>k</w:t>
            </w:r>
          </w:p>
        </w:tc>
        <w:tc>
          <w:tcPr>
            <w:tcW w:w="326" w:type="dxa"/>
          </w:tcPr>
          <w:p w14:paraId="39B3EE5F" w14:textId="77777777" w:rsidR="00F845E2" w:rsidRDefault="00000000">
            <w:pPr>
              <w:pStyle w:val="TableParagraph"/>
              <w:ind w:left="48"/>
              <w:rPr>
                <w:sz w:val="20"/>
              </w:rPr>
            </w:pPr>
            <w:r>
              <w:rPr>
                <w:spacing w:val="-5"/>
                <w:sz w:val="20"/>
              </w:rPr>
              <w:t>08</w:t>
            </w:r>
          </w:p>
        </w:tc>
        <w:tc>
          <w:tcPr>
            <w:tcW w:w="1101" w:type="dxa"/>
          </w:tcPr>
          <w:p w14:paraId="46CC9438" w14:textId="77777777" w:rsidR="00F845E2" w:rsidRDefault="00000000">
            <w:pPr>
              <w:pStyle w:val="TableParagraph"/>
              <w:ind w:left="35" w:right="45"/>
              <w:jc w:val="center"/>
              <w:rPr>
                <w:sz w:val="20"/>
              </w:rPr>
            </w:pPr>
            <w:r>
              <w:rPr>
                <w:spacing w:val="-2"/>
                <w:sz w:val="20"/>
              </w:rPr>
              <w:t>31.03.2022</w:t>
            </w:r>
          </w:p>
        </w:tc>
        <w:tc>
          <w:tcPr>
            <w:tcW w:w="413" w:type="dxa"/>
          </w:tcPr>
          <w:p w14:paraId="315EFCCA" w14:textId="77777777" w:rsidR="00F845E2" w:rsidRDefault="00000000">
            <w:pPr>
              <w:pStyle w:val="TableParagraph"/>
              <w:spacing w:before="24"/>
              <w:ind w:left="43" w:right="95"/>
              <w:rPr>
                <w:sz w:val="20"/>
              </w:rPr>
            </w:pPr>
            <w:r>
              <w:rPr>
                <w:spacing w:val="-6"/>
                <w:sz w:val="20"/>
              </w:rPr>
              <w:t>1. BK</w:t>
            </w:r>
          </w:p>
        </w:tc>
        <w:tc>
          <w:tcPr>
            <w:tcW w:w="2227" w:type="dxa"/>
          </w:tcPr>
          <w:p w14:paraId="2414A00F"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464D2EA6" w14:textId="77777777" w:rsidR="00F845E2" w:rsidRDefault="00000000">
            <w:pPr>
              <w:pStyle w:val="TableParagraph"/>
              <w:ind w:right="60"/>
              <w:jc w:val="right"/>
              <w:rPr>
                <w:sz w:val="20"/>
              </w:rPr>
            </w:pPr>
            <w:r>
              <w:rPr>
                <w:sz w:val="20"/>
              </w:rPr>
              <w:t>O</w:t>
            </w:r>
          </w:p>
        </w:tc>
        <w:tc>
          <w:tcPr>
            <w:tcW w:w="747" w:type="dxa"/>
          </w:tcPr>
          <w:p w14:paraId="1A036FEC"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10E96D81" w14:textId="77777777" w:rsidR="00F845E2" w:rsidRDefault="00000000">
            <w:pPr>
              <w:pStyle w:val="TableParagraph"/>
              <w:tabs>
                <w:tab w:val="left" w:pos="1167"/>
              </w:tabs>
              <w:spacing w:before="24"/>
              <w:ind w:left="35" w:right="65"/>
              <w:rPr>
                <w:sz w:val="20"/>
              </w:rPr>
            </w:pPr>
            <w:proofErr w:type="spellStart"/>
            <w:r w:rsidRPr="006D757A">
              <w:rPr>
                <w:color w:val="FFFFFF" w:themeColor="background1"/>
                <w:spacing w:val="-2"/>
                <w:sz w:val="20"/>
                <w14:textFill>
                  <w14:noFill/>
                </w14:textFill>
              </w:rPr>
              <w:t>Basalka</w:t>
            </w:r>
            <w:proofErr w:type="spellEnd"/>
            <w:r w:rsidRPr="006D757A">
              <w:rPr>
                <w:color w:val="FFFFFF" w:themeColor="background1"/>
                <w:sz w:val="20"/>
                <w14:textFill>
                  <w14:noFill/>
                </w14:textFill>
              </w:rPr>
              <w:tab/>
            </w:r>
            <w:r w:rsidRPr="006D757A">
              <w:rPr>
                <w:color w:val="FFFFFF" w:themeColor="background1"/>
                <w:spacing w:val="-2"/>
                <w:sz w:val="20"/>
                <w14:textFill>
                  <w14:noFill/>
                </w14:textFill>
              </w:rPr>
              <w:t xml:space="preserve">Markus </w:t>
            </w:r>
            <w:r w:rsidRPr="006D757A">
              <w:rPr>
                <w:color w:val="FFFFFF" w:themeColor="background1"/>
                <w:sz w:val="20"/>
                <w14:textFill>
                  <w14:noFill/>
                </w14:textFill>
              </w:rPr>
              <w:t>Ing. Mag</w:t>
            </w:r>
            <w:r>
              <w:rPr>
                <w:sz w:val="20"/>
              </w:rPr>
              <w:t>.</w:t>
            </w:r>
          </w:p>
        </w:tc>
      </w:tr>
      <w:tr w:rsidR="00F845E2" w14:paraId="24FE1829" w14:textId="77777777">
        <w:trPr>
          <w:trHeight w:val="515"/>
        </w:trPr>
        <w:tc>
          <w:tcPr>
            <w:tcW w:w="441" w:type="dxa"/>
          </w:tcPr>
          <w:p w14:paraId="287563B7" w14:textId="77777777" w:rsidR="00F845E2" w:rsidRDefault="00000000">
            <w:pPr>
              <w:pStyle w:val="TableParagraph"/>
              <w:ind w:left="38" w:right="43"/>
              <w:jc w:val="center"/>
              <w:rPr>
                <w:sz w:val="20"/>
              </w:rPr>
            </w:pPr>
            <w:r>
              <w:rPr>
                <w:spacing w:val="-5"/>
                <w:sz w:val="20"/>
              </w:rPr>
              <w:t>920</w:t>
            </w:r>
          </w:p>
        </w:tc>
        <w:tc>
          <w:tcPr>
            <w:tcW w:w="440" w:type="dxa"/>
          </w:tcPr>
          <w:p w14:paraId="3A7F39CC" w14:textId="77777777" w:rsidR="00F845E2" w:rsidRDefault="00000000">
            <w:pPr>
              <w:pStyle w:val="TableParagraph"/>
              <w:ind w:left="44" w:right="37"/>
              <w:jc w:val="center"/>
              <w:rPr>
                <w:sz w:val="20"/>
              </w:rPr>
            </w:pPr>
            <w:r>
              <w:rPr>
                <w:spacing w:val="-5"/>
                <w:sz w:val="20"/>
              </w:rPr>
              <w:t>003</w:t>
            </w:r>
          </w:p>
        </w:tc>
        <w:tc>
          <w:tcPr>
            <w:tcW w:w="243" w:type="dxa"/>
          </w:tcPr>
          <w:p w14:paraId="3DD92A8A" w14:textId="77777777" w:rsidR="00F845E2" w:rsidRDefault="00000000">
            <w:pPr>
              <w:pStyle w:val="TableParagraph"/>
              <w:ind w:left="49"/>
              <w:rPr>
                <w:sz w:val="20"/>
              </w:rPr>
            </w:pPr>
            <w:r>
              <w:rPr>
                <w:sz w:val="20"/>
              </w:rPr>
              <w:t>C</w:t>
            </w:r>
          </w:p>
        </w:tc>
        <w:tc>
          <w:tcPr>
            <w:tcW w:w="432" w:type="dxa"/>
          </w:tcPr>
          <w:p w14:paraId="4F41CB65" w14:textId="77777777" w:rsidR="00F845E2" w:rsidRDefault="00000000">
            <w:pPr>
              <w:pStyle w:val="TableParagraph"/>
              <w:ind w:left="48"/>
              <w:rPr>
                <w:sz w:val="20"/>
              </w:rPr>
            </w:pPr>
            <w:r>
              <w:rPr>
                <w:spacing w:val="-5"/>
                <w:sz w:val="20"/>
              </w:rPr>
              <w:t>357</w:t>
            </w:r>
          </w:p>
        </w:tc>
        <w:tc>
          <w:tcPr>
            <w:tcW w:w="323" w:type="dxa"/>
          </w:tcPr>
          <w:p w14:paraId="2A24C4AC" w14:textId="77777777" w:rsidR="00F845E2" w:rsidRDefault="00000000">
            <w:pPr>
              <w:pStyle w:val="TableParagraph"/>
              <w:ind w:right="49"/>
              <w:jc w:val="right"/>
              <w:rPr>
                <w:sz w:val="20"/>
              </w:rPr>
            </w:pPr>
            <w:r>
              <w:rPr>
                <w:spacing w:val="-5"/>
                <w:sz w:val="20"/>
              </w:rPr>
              <w:t>22</w:t>
            </w:r>
          </w:p>
        </w:tc>
        <w:tc>
          <w:tcPr>
            <w:tcW w:w="270" w:type="dxa"/>
          </w:tcPr>
          <w:p w14:paraId="5F99D24C" w14:textId="77777777" w:rsidR="00F845E2" w:rsidRDefault="00000000">
            <w:pPr>
              <w:pStyle w:val="TableParagraph"/>
              <w:ind w:left="46"/>
              <w:rPr>
                <w:sz w:val="20"/>
              </w:rPr>
            </w:pPr>
            <w:r>
              <w:rPr>
                <w:sz w:val="20"/>
              </w:rPr>
              <w:t>m</w:t>
            </w:r>
          </w:p>
        </w:tc>
        <w:tc>
          <w:tcPr>
            <w:tcW w:w="326" w:type="dxa"/>
          </w:tcPr>
          <w:p w14:paraId="2B25A951" w14:textId="77777777" w:rsidR="00F845E2" w:rsidRDefault="00000000">
            <w:pPr>
              <w:pStyle w:val="TableParagraph"/>
              <w:ind w:left="48"/>
              <w:rPr>
                <w:sz w:val="20"/>
              </w:rPr>
            </w:pPr>
            <w:r>
              <w:rPr>
                <w:spacing w:val="-5"/>
                <w:sz w:val="20"/>
              </w:rPr>
              <w:t>08</w:t>
            </w:r>
          </w:p>
        </w:tc>
        <w:tc>
          <w:tcPr>
            <w:tcW w:w="1101" w:type="dxa"/>
          </w:tcPr>
          <w:p w14:paraId="5EDD5DFE" w14:textId="77777777" w:rsidR="00F845E2" w:rsidRDefault="00000000">
            <w:pPr>
              <w:pStyle w:val="TableParagraph"/>
              <w:ind w:left="35" w:right="45"/>
              <w:jc w:val="center"/>
              <w:rPr>
                <w:sz w:val="20"/>
              </w:rPr>
            </w:pPr>
            <w:r>
              <w:rPr>
                <w:spacing w:val="-2"/>
                <w:sz w:val="20"/>
              </w:rPr>
              <w:t>04.04.2022</w:t>
            </w:r>
          </w:p>
        </w:tc>
        <w:tc>
          <w:tcPr>
            <w:tcW w:w="413" w:type="dxa"/>
          </w:tcPr>
          <w:p w14:paraId="6D6BC3BE" w14:textId="77777777" w:rsidR="00F845E2" w:rsidRDefault="00000000">
            <w:pPr>
              <w:pStyle w:val="TableParagraph"/>
              <w:spacing w:before="24"/>
              <w:ind w:left="43" w:right="95"/>
              <w:rPr>
                <w:sz w:val="20"/>
              </w:rPr>
            </w:pPr>
            <w:r>
              <w:rPr>
                <w:spacing w:val="-6"/>
                <w:sz w:val="20"/>
              </w:rPr>
              <w:t>1. BK</w:t>
            </w:r>
          </w:p>
        </w:tc>
        <w:tc>
          <w:tcPr>
            <w:tcW w:w="2227" w:type="dxa"/>
          </w:tcPr>
          <w:p w14:paraId="5A41547F"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17536B60" w14:textId="77777777" w:rsidR="00F845E2" w:rsidRDefault="00000000">
            <w:pPr>
              <w:pStyle w:val="TableParagraph"/>
              <w:ind w:right="60"/>
              <w:jc w:val="right"/>
              <w:rPr>
                <w:sz w:val="20"/>
              </w:rPr>
            </w:pPr>
            <w:r>
              <w:rPr>
                <w:sz w:val="20"/>
              </w:rPr>
              <w:t>O</w:t>
            </w:r>
          </w:p>
        </w:tc>
        <w:tc>
          <w:tcPr>
            <w:tcW w:w="747" w:type="dxa"/>
          </w:tcPr>
          <w:p w14:paraId="764AF02D"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33ECF84B" w14:textId="77777777" w:rsidR="00F845E2" w:rsidRDefault="00000000">
            <w:pPr>
              <w:pStyle w:val="TableParagraph"/>
              <w:ind w:left="35"/>
              <w:rPr>
                <w:sz w:val="20"/>
              </w:rPr>
            </w:pPr>
            <w:r w:rsidRPr="006D757A">
              <w:rPr>
                <w:color w:val="FFFFFF" w:themeColor="background1"/>
                <w:sz w:val="20"/>
                <w14:textFill>
                  <w14:noFill/>
                </w14:textFill>
              </w:rPr>
              <w:t>Bevan</w:t>
            </w:r>
            <w:r w:rsidRPr="006D757A">
              <w:rPr>
                <w:color w:val="FFFFFF" w:themeColor="background1"/>
                <w:spacing w:val="-5"/>
                <w:sz w:val="20"/>
                <w14:textFill>
                  <w14:noFill/>
                </w14:textFill>
              </w:rPr>
              <w:t xml:space="preserve"> Ute</w:t>
            </w:r>
          </w:p>
        </w:tc>
      </w:tr>
      <w:tr w:rsidR="00F845E2" w14:paraId="6BA3CA91" w14:textId="77777777">
        <w:trPr>
          <w:trHeight w:val="516"/>
        </w:trPr>
        <w:tc>
          <w:tcPr>
            <w:tcW w:w="441" w:type="dxa"/>
          </w:tcPr>
          <w:p w14:paraId="42F1983D" w14:textId="77777777" w:rsidR="00F845E2" w:rsidRDefault="00000000">
            <w:pPr>
              <w:pStyle w:val="TableParagraph"/>
              <w:ind w:left="38" w:right="43"/>
              <w:jc w:val="center"/>
              <w:rPr>
                <w:sz w:val="20"/>
              </w:rPr>
            </w:pPr>
            <w:r>
              <w:rPr>
                <w:spacing w:val="-5"/>
                <w:sz w:val="20"/>
              </w:rPr>
              <w:t>920</w:t>
            </w:r>
          </w:p>
        </w:tc>
        <w:tc>
          <w:tcPr>
            <w:tcW w:w="440" w:type="dxa"/>
          </w:tcPr>
          <w:p w14:paraId="496A309B" w14:textId="77777777" w:rsidR="00F845E2" w:rsidRDefault="00000000">
            <w:pPr>
              <w:pStyle w:val="TableParagraph"/>
              <w:ind w:left="44" w:right="37"/>
              <w:jc w:val="center"/>
              <w:rPr>
                <w:sz w:val="20"/>
              </w:rPr>
            </w:pPr>
            <w:r>
              <w:rPr>
                <w:spacing w:val="-5"/>
                <w:sz w:val="20"/>
              </w:rPr>
              <w:t>003</w:t>
            </w:r>
          </w:p>
        </w:tc>
        <w:tc>
          <w:tcPr>
            <w:tcW w:w="243" w:type="dxa"/>
          </w:tcPr>
          <w:p w14:paraId="09D778FD" w14:textId="77777777" w:rsidR="00F845E2" w:rsidRDefault="00000000">
            <w:pPr>
              <w:pStyle w:val="TableParagraph"/>
              <w:ind w:left="49"/>
              <w:rPr>
                <w:sz w:val="20"/>
              </w:rPr>
            </w:pPr>
            <w:r>
              <w:rPr>
                <w:sz w:val="20"/>
              </w:rPr>
              <w:t>C</w:t>
            </w:r>
          </w:p>
        </w:tc>
        <w:tc>
          <w:tcPr>
            <w:tcW w:w="432" w:type="dxa"/>
          </w:tcPr>
          <w:p w14:paraId="2A492ABF" w14:textId="77777777" w:rsidR="00F845E2" w:rsidRDefault="00000000">
            <w:pPr>
              <w:pStyle w:val="TableParagraph"/>
              <w:ind w:left="48"/>
              <w:rPr>
                <w:sz w:val="20"/>
              </w:rPr>
            </w:pPr>
            <w:r>
              <w:rPr>
                <w:spacing w:val="-5"/>
                <w:sz w:val="20"/>
              </w:rPr>
              <w:t>370</w:t>
            </w:r>
          </w:p>
        </w:tc>
        <w:tc>
          <w:tcPr>
            <w:tcW w:w="323" w:type="dxa"/>
          </w:tcPr>
          <w:p w14:paraId="53F9BB00" w14:textId="77777777" w:rsidR="00F845E2" w:rsidRDefault="00000000">
            <w:pPr>
              <w:pStyle w:val="TableParagraph"/>
              <w:ind w:right="49"/>
              <w:jc w:val="right"/>
              <w:rPr>
                <w:sz w:val="20"/>
              </w:rPr>
            </w:pPr>
            <w:r>
              <w:rPr>
                <w:spacing w:val="-5"/>
                <w:sz w:val="20"/>
              </w:rPr>
              <w:t>22</w:t>
            </w:r>
          </w:p>
        </w:tc>
        <w:tc>
          <w:tcPr>
            <w:tcW w:w="270" w:type="dxa"/>
          </w:tcPr>
          <w:p w14:paraId="2E87D222" w14:textId="77777777" w:rsidR="00F845E2" w:rsidRDefault="00000000">
            <w:pPr>
              <w:pStyle w:val="TableParagraph"/>
              <w:ind w:left="46"/>
              <w:rPr>
                <w:sz w:val="20"/>
              </w:rPr>
            </w:pPr>
            <w:r>
              <w:rPr>
                <w:sz w:val="20"/>
              </w:rPr>
              <w:t>y</w:t>
            </w:r>
          </w:p>
        </w:tc>
        <w:tc>
          <w:tcPr>
            <w:tcW w:w="326" w:type="dxa"/>
          </w:tcPr>
          <w:p w14:paraId="2B9521BE" w14:textId="77777777" w:rsidR="00F845E2" w:rsidRDefault="00000000">
            <w:pPr>
              <w:pStyle w:val="TableParagraph"/>
              <w:ind w:left="48"/>
              <w:rPr>
                <w:sz w:val="20"/>
              </w:rPr>
            </w:pPr>
            <w:r>
              <w:rPr>
                <w:spacing w:val="-5"/>
                <w:sz w:val="20"/>
              </w:rPr>
              <w:t>08</w:t>
            </w:r>
          </w:p>
        </w:tc>
        <w:tc>
          <w:tcPr>
            <w:tcW w:w="1101" w:type="dxa"/>
          </w:tcPr>
          <w:p w14:paraId="133C4321" w14:textId="77777777" w:rsidR="00F845E2" w:rsidRDefault="00000000">
            <w:pPr>
              <w:pStyle w:val="TableParagraph"/>
              <w:ind w:left="35" w:right="45"/>
              <w:jc w:val="center"/>
              <w:rPr>
                <w:sz w:val="20"/>
              </w:rPr>
            </w:pPr>
            <w:r>
              <w:rPr>
                <w:spacing w:val="-2"/>
                <w:sz w:val="20"/>
              </w:rPr>
              <w:t>07.04.2022</w:t>
            </w:r>
          </w:p>
        </w:tc>
        <w:tc>
          <w:tcPr>
            <w:tcW w:w="413" w:type="dxa"/>
          </w:tcPr>
          <w:p w14:paraId="09E7F8F2" w14:textId="77777777" w:rsidR="00F845E2" w:rsidRDefault="00000000">
            <w:pPr>
              <w:pStyle w:val="TableParagraph"/>
              <w:spacing w:before="24"/>
              <w:ind w:left="43" w:right="95"/>
              <w:rPr>
                <w:sz w:val="20"/>
              </w:rPr>
            </w:pPr>
            <w:r>
              <w:rPr>
                <w:spacing w:val="-6"/>
                <w:sz w:val="20"/>
              </w:rPr>
              <w:t>1. BK</w:t>
            </w:r>
          </w:p>
        </w:tc>
        <w:tc>
          <w:tcPr>
            <w:tcW w:w="2227" w:type="dxa"/>
          </w:tcPr>
          <w:p w14:paraId="234618FC"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53393072" w14:textId="77777777" w:rsidR="00F845E2" w:rsidRDefault="00000000">
            <w:pPr>
              <w:pStyle w:val="TableParagraph"/>
              <w:ind w:right="60"/>
              <w:jc w:val="right"/>
              <w:rPr>
                <w:sz w:val="20"/>
              </w:rPr>
            </w:pPr>
            <w:r>
              <w:rPr>
                <w:sz w:val="20"/>
              </w:rPr>
              <w:t>O</w:t>
            </w:r>
          </w:p>
        </w:tc>
        <w:tc>
          <w:tcPr>
            <w:tcW w:w="747" w:type="dxa"/>
          </w:tcPr>
          <w:p w14:paraId="54046865"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4825C282" w14:textId="77777777" w:rsidR="00F845E2" w:rsidRDefault="00000000">
            <w:pPr>
              <w:pStyle w:val="TableParagraph"/>
              <w:ind w:left="35"/>
              <w:rPr>
                <w:sz w:val="20"/>
              </w:rPr>
            </w:pPr>
            <w:proofErr w:type="spellStart"/>
            <w:r w:rsidRPr="006D757A">
              <w:rPr>
                <w:color w:val="FFFFFF" w:themeColor="background1"/>
                <w:sz w:val="20"/>
                <w14:textFill>
                  <w14:noFill/>
                </w14:textFill>
              </w:rPr>
              <w:t>Kührer</w:t>
            </w:r>
            <w:proofErr w:type="spellEnd"/>
            <w:r w:rsidRPr="006D757A">
              <w:rPr>
                <w:color w:val="FFFFFF" w:themeColor="background1"/>
                <w:spacing w:val="-5"/>
                <w:sz w:val="20"/>
                <w14:textFill>
                  <w14:noFill/>
                </w14:textFill>
              </w:rPr>
              <w:t xml:space="preserve"> </w:t>
            </w:r>
            <w:r w:rsidRPr="006D757A">
              <w:rPr>
                <w:color w:val="FFFFFF" w:themeColor="background1"/>
                <w:sz w:val="20"/>
                <w14:textFill>
                  <w14:noFill/>
                </w14:textFill>
              </w:rPr>
              <w:t>Gerhard</w:t>
            </w:r>
            <w:r w:rsidRPr="006D757A">
              <w:rPr>
                <w:color w:val="FFFFFF" w:themeColor="background1"/>
                <w:spacing w:val="-3"/>
                <w:sz w:val="20"/>
                <w14:textFill>
                  <w14:noFill/>
                </w14:textFill>
              </w:rPr>
              <w:t xml:space="preserve"> </w:t>
            </w:r>
            <w:proofErr w:type="spellStart"/>
            <w:r w:rsidRPr="006D757A">
              <w:rPr>
                <w:color w:val="FFFFFF" w:themeColor="background1"/>
                <w:spacing w:val="-5"/>
                <w:sz w:val="20"/>
                <w14:textFill>
                  <w14:noFill/>
                </w14:textFill>
              </w:rPr>
              <w:t>Dr</w:t>
            </w:r>
            <w:proofErr w:type="spellEnd"/>
          </w:p>
        </w:tc>
      </w:tr>
      <w:tr w:rsidR="00F845E2" w14:paraId="196A1851" w14:textId="77777777">
        <w:trPr>
          <w:trHeight w:val="516"/>
        </w:trPr>
        <w:tc>
          <w:tcPr>
            <w:tcW w:w="441" w:type="dxa"/>
          </w:tcPr>
          <w:p w14:paraId="059F189C" w14:textId="77777777" w:rsidR="00F845E2" w:rsidRDefault="00000000">
            <w:pPr>
              <w:pStyle w:val="TableParagraph"/>
              <w:ind w:left="38" w:right="43"/>
              <w:jc w:val="center"/>
              <w:rPr>
                <w:sz w:val="20"/>
              </w:rPr>
            </w:pPr>
            <w:r>
              <w:rPr>
                <w:spacing w:val="-5"/>
                <w:sz w:val="20"/>
              </w:rPr>
              <w:t>920</w:t>
            </w:r>
          </w:p>
        </w:tc>
        <w:tc>
          <w:tcPr>
            <w:tcW w:w="440" w:type="dxa"/>
          </w:tcPr>
          <w:p w14:paraId="437FDCEF" w14:textId="77777777" w:rsidR="00F845E2" w:rsidRDefault="00000000">
            <w:pPr>
              <w:pStyle w:val="TableParagraph"/>
              <w:ind w:left="44" w:right="37"/>
              <w:jc w:val="center"/>
              <w:rPr>
                <w:sz w:val="20"/>
              </w:rPr>
            </w:pPr>
            <w:r>
              <w:rPr>
                <w:spacing w:val="-5"/>
                <w:sz w:val="20"/>
              </w:rPr>
              <w:t>003</w:t>
            </w:r>
          </w:p>
        </w:tc>
        <w:tc>
          <w:tcPr>
            <w:tcW w:w="243" w:type="dxa"/>
          </w:tcPr>
          <w:p w14:paraId="1B4B8283" w14:textId="77777777" w:rsidR="00F845E2" w:rsidRDefault="00000000">
            <w:pPr>
              <w:pStyle w:val="TableParagraph"/>
              <w:ind w:left="49"/>
              <w:rPr>
                <w:sz w:val="20"/>
              </w:rPr>
            </w:pPr>
            <w:r>
              <w:rPr>
                <w:sz w:val="20"/>
              </w:rPr>
              <w:t>C</w:t>
            </w:r>
          </w:p>
        </w:tc>
        <w:tc>
          <w:tcPr>
            <w:tcW w:w="432" w:type="dxa"/>
          </w:tcPr>
          <w:p w14:paraId="3ADA8C38" w14:textId="77777777" w:rsidR="00F845E2" w:rsidRDefault="00000000">
            <w:pPr>
              <w:pStyle w:val="TableParagraph"/>
              <w:ind w:left="48"/>
              <w:rPr>
                <w:sz w:val="20"/>
              </w:rPr>
            </w:pPr>
            <w:r>
              <w:rPr>
                <w:spacing w:val="-5"/>
                <w:sz w:val="20"/>
              </w:rPr>
              <w:t>552</w:t>
            </w:r>
          </w:p>
        </w:tc>
        <w:tc>
          <w:tcPr>
            <w:tcW w:w="323" w:type="dxa"/>
          </w:tcPr>
          <w:p w14:paraId="6D4215C2" w14:textId="77777777" w:rsidR="00F845E2" w:rsidRDefault="00000000">
            <w:pPr>
              <w:pStyle w:val="TableParagraph"/>
              <w:ind w:right="49"/>
              <w:jc w:val="right"/>
              <w:rPr>
                <w:sz w:val="20"/>
              </w:rPr>
            </w:pPr>
            <w:r>
              <w:rPr>
                <w:spacing w:val="-5"/>
                <w:sz w:val="20"/>
              </w:rPr>
              <w:t>22</w:t>
            </w:r>
          </w:p>
        </w:tc>
        <w:tc>
          <w:tcPr>
            <w:tcW w:w="270" w:type="dxa"/>
          </w:tcPr>
          <w:p w14:paraId="1B49B661" w14:textId="77777777" w:rsidR="00F845E2" w:rsidRDefault="00000000">
            <w:pPr>
              <w:pStyle w:val="TableParagraph"/>
              <w:ind w:left="46"/>
              <w:rPr>
                <w:sz w:val="20"/>
              </w:rPr>
            </w:pPr>
            <w:r>
              <w:rPr>
                <w:sz w:val="20"/>
              </w:rPr>
              <w:t>p</w:t>
            </w:r>
          </w:p>
        </w:tc>
        <w:tc>
          <w:tcPr>
            <w:tcW w:w="326" w:type="dxa"/>
          </w:tcPr>
          <w:p w14:paraId="75E6674D" w14:textId="77777777" w:rsidR="00F845E2" w:rsidRDefault="00000000">
            <w:pPr>
              <w:pStyle w:val="TableParagraph"/>
              <w:ind w:left="48"/>
              <w:rPr>
                <w:sz w:val="20"/>
              </w:rPr>
            </w:pPr>
            <w:r>
              <w:rPr>
                <w:spacing w:val="-5"/>
                <w:sz w:val="20"/>
              </w:rPr>
              <w:t>08</w:t>
            </w:r>
          </w:p>
        </w:tc>
        <w:tc>
          <w:tcPr>
            <w:tcW w:w="1101" w:type="dxa"/>
          </w:tcPr>
          <w:p w14:paraId="2315DA6D" w14:textId="77777777" w:rsidR="00F845E2" w:rsidRDefault="00000000">
            <w:pPr>
              <w:pStyle w:val="TableParagraph"/>
              <w:ind w:left="35" w:right="45"/>
              <w:jc w:val="center"/>
              <w:rPr>
                <w:sz w:val="20"/>
              </w:rPr>
            </w:pPr>
            <w:r>
              <w:rPr>
                <w:spacing w:val="-2"/>
                <w:sz w:val="20"/>
              </w:rPr>
              <w:t>30.05.2022</w:t>
            </w:r>
          </w:p>
        </w:tc>
        <w:tc>
          <w:tcPr>
            <w:tcW w:w="413" w:type="dxa"/>
          </w:tcPr>
          <w:p w14:paraId="18695F57" w14:textId="77777777" w:rsidR="00F845E2" w:rsidRDefault="00000000">
            <w:pPr>
              <w:pStyle w:val="TableParagraph"/>
              <w:spacing w:before="24"/>
              <w:ind w:left="43" w:right="95"/>
              <w:rPr>
                <w:sz w:val="20"/>
              </w:rPr>
            </w:pPr>
            <w:r>
              <w:rPr>
                <w:spacing w:val="-6"/>
                <w:sz w:val="20"/>
              </w:rPr>
              <w:t>1. BK</w:t>
            </w:r>
          </w:p>
        </w:tc>
        <w:tc>
          <w:tcPr>
            <w:tcW w:w="2227" w:type="dxa"/>
          </w:tcPr>
          <w:p w14:paraId="1D7B5AFC"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205E28E0" w14:textId="77777777" w:rsidR="00F845E2" w:rsidRDefault="00000000">
            <w:pPr>
              <w:pStyle w:val="TableParagraph"/>
              <w:ind w:right="60"/>
              <w:jc w:val="right"/>
              <w:rPr>
                <w:sz w:val="20"/>
              </w:rPr>
            </w:pPr>
            <w:r>
              <w:rPr>
                <w:sz w:val="20"/>
              </w:rPr>
              <w:t>O</w:t>
            </w:r>
          </w:p>
        </w:tc>
        <w:tc>
          <w:tcPr>
            <w:tcW w:w="747" w:type="dxa"/>
          </w:tcPr>
          <w:p w14:paraId="5752DD1C" w14:textId="77777777" w:rsidR="00F845E2" w:rsidRDefault="00000000">
            <w:pPr>
              <w:pStyle w:val="TableParagraph"/>
              <w:ind w:left="29" w:right="53"/>
              <w:jc w:val="center"/>
              <w:rPr>
                <w:sz w:val="20"/>
              </w:rPr>
            </w:pPr>
            <w:r>
              <w:rPr>
                <w:spacing w:val="-2"/>
                <w:sz w:val="20"/>
              </w:rPr>
              <w:t>A-</w:t>
            </w:r>
            <w:r>
              <w:rPr>
                <w:spacing w:val="-4"/>
                <w:sz w:val="20"/>
              </w:rPr>
              <w:t>6020</w:t>
            </w:r>
          </w:p>
        </w:tc>
        <w:tc>
          <w:tcPr>
            <w:tcW w:w="1891" w:type="dxa"/>
          </w:tcPr>
          <w:p w14:paraId="20F95CCE" w14:textId="77777777" w:rsidR="00F845E2" w:rsidRDefault="00000000">
            <w:pPr>
              <w:pStyle w:val="TableParagraph"/>
              <w:ind w:left="35"/>
              <w:rPr>
                <w:sz w:val="20"/>
              </w:rPr>
            </w:pPr>
            <w:proofErr w:type="spellStart"/>
            <w:r w:rsidRPr="006D757A">
              <w:rPr>
                <w:color w:val="FFFFFF" w:themeColor="background1"/>
                <w:spacing w:val="-2"/>
                <w:sz w:val="20"/>
                <w14:textFill>
                  <w14:noFill/>
                </w14:textFill>
              </w:rPr>
              <w:t>Käfel</w:t>
            </w:r>
            <w:proofErr w:type="spellEnd"/>
            <w:r w:rsidRPr="006D757A">
              <w:rPr>
                <w:color w:val="FFFFFF" w:themeColor="background1"/>
                <w:spacing w:val="-6"/>
                <w:sz w:val="20"/>
                <w14:textFill>
                  <w14:noFill/>
                </w14:textFill>
              </w:rPr>
              <w:t xml:space="preserve"> </w:t>
            </w:r>
            <w:r w:rsidRPr="006D757A">
              <w:rPr>
                <w:color w:val="FFFFFF" w:themeColor="background1"/>
                <w:spacing w:val="-4"/>
                <w:sz w:val="20"/>
                <w14:textFill>
                  <w14:noFill/>
                </w14:textFill>
              </w:rPr>
              <w:t>Anja</w:t>
            </w:r>
          </w:p>
        </w:tc>
      </w:tr>
      <w:tr w:rsidR="00F845E2" w14:paraId="57EAEF7D" w14:textId="77777777">
        <w:trPr>
          <w:trHeight w:val="515"/>
        </w:trPr>
        <w:tc>
          <w:tcPr>
            <w:tcW w:w="441" w:type="dxa"/>
          </w:tcPr>
          <w:p w14:paraId="163387DC" w14:textId="77777777" w:rsidR="00F845E2" w:rsidRDefault="00000000">
            <w:pPr>
              <w:pStyle w:val="TableParagraph"/>
              <w:ind w:left="38" w:right="43"/>
              <w:jc w:val="center"/>
              <w:rPr>
                <w:sz w:val="20"/>
              </w:rPr>
            </w:pPr>
            <w:r>
              <w:rPr>
                <w:spacing w:val="-5"/>
                <w:sz w:val="20"/>
              </w:rPr>
              <w:t>920</w:t>
            </w:r>
          </w:p>
        </w:tc>
        <w:tc>
          <w:tcPr>
            <w:tcW w:w="440" w:type="dxa"/>
          </w:tcPr>
          <w:p w14:paraId="51EFD1BF" w14:textId="77777777" w:rsidR="00F845E2" w:rsidRDefault="00000000">
            <w:pPr>
              <w:pStyle w:val="TableParagraph"/>
              <w:ind w:left="44" w:right="37"/>
              <w:jc w:val="center"/>
              <w:rPr>
                <w:sz w:val="20"/>
              </w:rPr>
            </w:pPr>
            <w:r>
              <w:rPr>
                <w:spacing w:val="-5"/>
                <w:sz w:val="20"/>
              </w:rPr>
              <w:t>016</w:t>
            </w:r>
          </w:p>
        </w:tc>
        <w:tc>
          <w:tcPr>
            <w:tcW w:w="243" w:type="dxa"/>
          </w:tcPr>
          <w:p w14:paraId="784E6985" w14:textId="77777777" w:rsidR="00F845E2" w:rsidRDefault="00000000">
            <w:pPr>
              <w:pStyle w:val="TableParagraph"/>
              <w:ind w:left="49"/>
              <w:rPr>
                <w:sz w:val="20"/>
              </w:rPr>
            </w:pPr>
            <w:r>
              <w:rPr>
                <w:sz w:val="20"/>
              </w:rPr>
              <w:t>C</w:t>
            </w:r>
          </w:p>
        </w:tc>
        <w:tc>
          <w:tcPr>
            <w:tcW w:w="432" w:type="dxa"/>
          </w:tcPr>
          <w:p w14:paraId="73330B0D" w14:textId="77777777" w:rsidR="00F845E2" w:rsidRDefault="00000000">
            <w:pPr>
              <w:pStyle w:val="TableParagraph"/>
              <w:ind w:left="48"/>
              <w:rPr>
                <w:sz w:val="20"/>
              </w:rPr>
            </w:pPr>
            <w:r>
              <w:rPr>
                <w:spacing w:val="-5"/>
                <w:sz w:val="20"/>
              </w:rPr>
              <w:t>109</w:t>
            </w:r>
          </w:p>
        </w:tc>
        <w:tc>
          <w:tcPr>
            <w:tcW w:w="323" w:type="dxa"/>
          </w:tcPr>
          <w:p w14:paraId="083BD5C1" w14:textId="77777777" w:rsidR="00F845E2" w:rsidRDefault="00000000">
            <w:pPr>
              <w:pStyle w:val="TableParagraph"/>
              <w:ind w:right="49"/>
              <w:jc w:val="right"/>
              <w:rPr>
                <w:sz w:val="20"/>
              </w:rPr>
            </w:pPr>
            <w:r>
              <w:rPr>
                <w:spacing w:val="-5"/>
                <w:sz w:val="20"/>
              </w:rPr>
              <w:t>22</w:t>
            </w:r>
          </w:p>
        </w:tc>
        <w:tc>
          <w:tcPr>
            <w:tcW w:w="270" w:type="dxa"/>
          </w:tcPr>
          <w:p w14:paraId="7A841378" w14:textId="77777777" w:rsidR="00F845E2" w:rsidRDefault="00000000">
            <w:pPr>
              <w:pStyle w:val="TableParagraph"/>
              <w:ind w:left="46"/>
              <w:rPr>
                <w:sz w:val="20"/>
              </w:rPr>
            </w:pPr>
            <w:r>
              <w:rPr>
                <w:sz w:val="20"/>
              </w:rPr>
              <w:t>m</w:t>
            </w:r>
          </w:p>
        </w:tc>
        <w:tc>
          <w:tcPr>
            <w:tcW w:w="326" w:type="dxa"/>
          </w:tcPr>
          <w:p w14:paraId="37EBD1F0" w14:textId="77777777" w:rsidR="00F845E2" w:rsidRDefault="00000000">
            <w:pPr>
              <w:pStyle w:val="TableParagraph"/>
              <w:ind w:left="48"/>
              <w:rPr>
                <w:sz w:val="20"/>
              </w:rPr>
            </w:pPr>
            <w:r>
              <w:rPr>
                <w:spacing w:val="-5"/>
                <w:sz w:val="20"/>
              </w:rPr>
              <w:t>08</w:t>
            </w:r>
          </w:p>
        </w:tc>
        <w:tc>
          <w:tcPr>
            <w:tcW w:w="1101" w:type="dxa"/>
          </w:tcPr>
          <w:p w14:paraId="6CE1BB07" w14:textId="77777777" w:rsidR="00F845E2" w:rsidRDefault="00000000">
            <w:pPr>
              <w:pStyle w:val="TableParagraph"/>
              <w:ind w:left="35" w:right="45"/>
              <w:jc w:val="center"/>
              <w:rPr>
                <w:sz w:val="20"/>
              </w:rPr>
            </w:pPr>
            <w:r>
              <w:rPr>
                <w:spacing w:val="-2"/>
                <w:sz w:val="20"/>
              </w:rPr>
              <w:t>28.02.2022</w:t>
            </w:r>
          </w:p>
        </w:tc>
        <w:tc>
          <w:tcPr>
            <w:tcW w:w="413" w:type="dxa"/>
          </w:tcPr>
          <w:p w14:paraId="2AD0E964" w14:textId="77777777" w:rsidR="00F845E2" w:rsidRDefault="00000000">
            <w:pPr>
              <w:pStyle w:val="TableParagraph"/>
              <w:spacing w:before="24"/>
              <w:ind w:left="43" w:right="95"/>
              <w:rPr>
                <w:sz w:val="20"/>
              </w:rPr>
            </w:pPr>
            <w:r>
              <w:rPr>
                <w:spacing w:val="-6"/>
                <w:sz w:val="20"/>
              </w:rPr>
              <w:t>1. BK</w:t>
            </w:r>
          </w:p>
        </w:tc>
        <w:tc>
          <w:tcPr>
            <w:tcW w:w="2227" w:type="dxa"/>
          </w:tcPr>
          <w:p w14:paraId="2B965FE5"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42E9A15E" w14:textId="77777777" w:rsidR="00F845E2" w:rsidRDefault="00000000">
            <w:pPr>
              <w:pStyle w:val="TableParagraph"/>
              <w:ind w:right="60"/>
              <w:jc w:val="right"/>
              <w:rPr>
                <w:sz w:val="20"/>
              </w:rPr>
            </w:pPr>
            <w:r>
              <w:rPr>
                <w:sz w:val="20"/>
              </w:rPr>
              <w:t>O</w:t>
            </w:r>
          </w:p>
        </w:tc>
        <w:tc>
          <w:tcPr>
            <w:tcW w:w="747" w:type="dxa"/>
          </w:tcPr>
          <w:p w14:paraId="17E07070"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184631A3" w14:textId="77777777" w:rsidR="00F845E2" w:rsidRDefault="00000000">
            <w:pPr>
              <w:pStyle w:val="TableParagraph"/>
              <w:ind w:left="35"/>
              <w:rPr>
                <w:sz w:val="20"/>
              </w:rPr>
            </w:pPr>
            <w:proofErr w:type="spellStart"/>
            <w:r w:rsidRPr="006D757A">
              <w:rPr>
                <w:color w:val="FFFFFF" w:themeColor="background1"/>
                <w:sz w:val="20"/>
                <w14:textFill>
                  <w14:noFill/>
                </w14:textFill>
              </w:rPr>
              <w:t>Laussegger</w:t>
            </w:r>
            <w:proofErr w:type="spellEnd"/>
            <w:r w:rsidRPr="006D757A">
              <w:rPr>
                <w:color w:val="FFFFFF" w:themeColor="background1"/>
                <w:spacing w:val="-7"/>
                <w:sz w:val="20"/>
                <w14:textFill>
                  <w14:noFill/>
                </w14:textFill>
              </w:rPr>
              <w:t xml:space="preserve"> </w:t>
            </w:r>
            <w:r w:rsidRPr="006D757A">
              <w:rPr>
                <w:color w:val="FFFFFF" w:themeColor="background1"/>
                <w:spacing w:val="-2"/>
                <w:sz w:val="20"/>
                <w14:textFill>
                  <w14:noFill/>
                </w14:textFill>
              </w:rPr>
              <w:t>Franz</w:t>
            </w:r>
          </w:p>
        </w:tc>
      </w:tr>
      <w:tr w:rsidR="00F845E2" w14:paraId="6F508FBA" w14:textId="77777777">
        <w:trPr>
          <w:trHeight w:val="515"/>
        </w:trPr>
        <w:tc>
          <w:tcPr>
            <w:tcW w:w="441" w:type="dxa"/>
          </w:tcPr>
          <w:p w14:paraId="6AF26DDE" w14:textId="77777777" w:rsidR="00F845E2" w:rsidRDefault="00000000">
            <w:pPr>
              <w:pStyle w:val="TableParagraph"/>
              <w:ind w:left="38" w:right="43"/>
              <w:jc w:val="center"/>
              <w:rPr>
                <w:sz w:val="20"/>
              </w:rPr>
            </w:pPr>
            <w:r>
              <w:rPr>
                <w:spacing w:val="-5"/>
                <w:sz w:val="20"/>
              </w:rPr>
              <w:t>920</w:t>
            </w:r>
          </w:p>
        </w:tc>
        <w:tc>
          <w:tcPr>
            <w:tcW w:w="440" w:type="dxa"/>
          </w:tcPr>
          <w:p w14:paraId="716DC738" w14:textId="77777777" w:rsidR="00F845E2" w:rsidRDefault="00000000">
            <w:pPr>
              <w:pStyle w:val="TableParagraph"/>
              <w:ind w:left="44" w:right="37"/>
              <w:jc w:val="center"/>
              <w:rPr>
                <w:sz w:val="20"/>
              </w:rPr>
            </w:pPr>
            <w:r>
              <w:rPr>
                <w:spacing w:val="-5"/>
                <w:sz w:val="20"/>
              </w:rPr>
              <w:t>016</w:t>
            </w:r>
          </w:p>
        </w:tc>
        <w:tc>
          <w:tcPr>
            <w:tcW w:w="243" w:type="dxa"/>
          </w:tcPr>
          <w:p w14:paraId="1B80AD00" w14:textId="77777777" w:rsidR="00F845E2" w:rsidRDefault="00000000">
            <w:pPr>
              <w:pStyle w:val="TableParagraph"/>
              <w:ind w:left="49"/>
              <w:rPr>
                <w:sz w:val="20"/>
              </w:rPr>
            </w:pPr>
            <w:r>
              <w:rPr>
                <w:sz w:val="20"/>
              </w:rPr>
              <w:t>C</w:t>
            </w:r>
          </w:p>
        </w:tc>
        <w:tc>
          <w:tcPr>
            <w:tcW w:w="432" w:type="dxa"/>
          </w:tcPr>
          <w:p w14:paraId="3279A401" w14:textId="77777777" w:rsidR="00F845E2" w:rsidRDefault="00000000">
            <w:pPr>
              <w:pStyle w:val="TableParagraph"/>
              <w:ind w:left="48"/>
              <w:rPr>
                <w:sz w:val="20"/>
              </w:rPr>
            </w:pPr>
            <w:r>
              <w:rPr>
                <w:spacing w:val="-5"/>
                <w:sz w:val="20"/>
              </w:rPr>
              <w:t>128</w:t>
            </w:r>
          </w:p>
        </w:tc>
        <w:tc>
          <w:tcPr>
            <w:tcW w:w="323" w:type="dxa"/>
          </w:tcPr>
          <w:p w14:paraId="7F958D61" w14:textId="77777777" w:rsidR="00F845E2" w:rsidRDefault="00000000">
            <w:pPr>
              <w:pStyle w:val="TableParagraph"/>
              <w:ind w:right="49"/>
              <w:jc w:val="right"/>
              <w:rPr>
                <w:sz w:val="20"/>
              </w:rPr>
            </w:pPr>
            <w:r>
              <w:rPr>
                <w:spacing w:val="-5"/>
                <w:sz w:val="20"/>
              </w:rPr>
              <w:t>22</w:t>
            </w:r>
          </w:p>
        </w:tc>
        <w:tc>
          <w:tcPr>
            <w:tcW w:w="270" w:type="dxa"/>
          </w:tcPr>
          <w:p w14:paraId="275DCC55" w14:textId="77777777" w:rsidR="00F845E2" w:rsidRDefault="00000000">
            <w:pPr>
              <w:pStyle w:val="TableParagraph"/>
              <w:ind w:left="46"/>
              <w:rPr>
                <w:sz w:val="20"/>
              </w:rPr>
            </w:pPr>
            <w:r>
              <w:rPr>
                <w:sz w:val="20"/>
              </w:rPr>
              <w:t>f</w:t>
            </w:r>
          </w:p>
        </w:tc>
        <w:tc>
          <w:tcPr>
            <w:tcW w:w="326" w:type="dxa"/>
          </w:tcPr>
          <w:p w14:paraId="5474A9BA" w14:textId="77777777" w:rsidR="00F845E2" w:rsidRDefault="00000000">
            <w:pPr>
              <w:pStyle w:val="TableParagraph"/>
              <w:ind w:left="48"/>
              <w:rPr>
                <w:sz w:val="20"/>
              </w:rPr>
            </w:pPr>
            <w:r>
              <w:rPr>
                <w:spacing w:val="-5"/>
                <w:sz w:val="20"/>
              </w:rPr>
              <w:t>08</w:t>
            </w:r>
          </w:p>
        </w:tc>
        <w:tc>
          <w:tcPr>
            <w:tcW w:w="1101" w:type="dxa"/>
          </w:tcPr>
          <w:p w14:paraId="1AA01E0A" w14:textId="77777777" w:rsidR="00F845E2" w:rsidRDefault="00000000">
            <w:pPr>
              <w:pStyle w:val="TableParagraph"/>
              <w:ind w:left="35" w:right="45"/>
              <w:jc w:val="center"/>
              <w:rPr>
                <w:sz w:val="20"/>
              </w:rPr>
            </w:pPr>
            <w:r>
              <w:rPr>
                <w:spacing w:val="-2"/>
                <w:sz w:val="20"/>
              </w:rPr>
              <w:t>09.03.2022</w:t>
            </w:r>
          </w:p>
        </w:tc>
        <w:tc>
          <w:tcPr>
            <w:tcW w:w="413" w:type="dxa"/>
          </w:tcPr>
          <w:p w14:paraId="0BAD1477" w14:textId="77777777" w:rsidR="00F845E2" w:rsidRDefault="00000000">
            <w:pPr>
              <w:pStyle w:val="TableParagraph"/>
              <w:spacing w:before="24"/>
              <w:ind w:left="43" w:right="95"/>
              <w:rPr>
                <w:sz w:val="20"/>
              </w:rPr>
            </w:pPr>
            <w:r>
              <w:rPr>
                <w:spacing w:val="-6"/>
                <w:sz w:val="20"/>
              </w:rPr>
              <w:t>1. BK</w:t>
            </w:r>
          </w:p>
        </w:tc>
        <w:tc>
          <w:tcPr>
            <w:tcW w:w="2227" w:type="dxa"/>
          </w:tcPr>
          <w:p w14:paraId="09F6E0DE"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5F1D4AA3" w14:textId="77777777" w:rsidR="00F845E2" w:rsidRDefault="00000000">
            <w:pPr>
              <w:pStyle w:val="TableParagraph"/>
              <w:ind w:right="60"/>
              <w:jc w:val="right"/>
              <w:rPr>
                <w:sz w:val="20"/>
              </w:rPr>
            </w:pPr>
            <w:r>
              <w:rPr>
                <w:sz w:val="20"/>
              </w:rPr>
              <w:t>O</w:t>
            </w:r>
          </w:p>
        </w:tc>
        <w:tc>
          <w:tcPr>
            <w:tcW w:w="747" w:type="dxa"/>
          </w:tcPr>
          <w:p w14:paraId="01C52C94"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044BE9AF" w14:textId="77777777" w:rsidR="00F845E2" w:rsidRDefault="00000000">
            <w:pPr>
              <w:pStyle w:val="TableParagraph"/>
              <w:ind w:left="35"/>
              <w:rPr>
                <w:sz w:val="20"/>
              </w:rPr>
            </w:pPr>
            <w:r w:rsidRPr="006D757A">
              <w:rPr>
                <w:color w:val="FFFFFF" w:themeColor="background1"/>
                <w:sz w:val="20"/>
                <w14:textFill>
                  <w14:noFill/>
                </w14:textFill>
              </w:rPr>
              <w:t>Dobias</w:t>
            </w:r>
            <w:r w:rsidRPr="006D757A">
              <w:rPr>
                <w:color w:val="FFFFFF" w:themeColor="background1"/>
                <w:spacing w:val="-4"/>
                <w:sz w:val="20"/>
                <w14:textFill>
                  <w14:noFill/>
                </w14:textFill>
              </w:rPr>
              <w:t xml:space="preserve"> </w:t>
            </w:r>
            <w:r w:rsidRPr="006D757A">
              <w:rPr>
                <w:color w:val="FFFFFF" w:themeColor="background1"/>
                <w:spacing w:val="-2"/>
                <w:sz w:val="20"/>
                <w14:textFill>
                  <w14:noFill/>
                </w14:textFill>
              </w:rPr>
              <w:t>Isabella</w:t>
            </w:r>
          </w:p>
        </w:tc>
      </w:tr>
      <w:tr w:rsidR="00F845E2" w14:paraId="138EB0C8" w14:textId="77777777">
        <w:trPr>
          <w:trHeight w:val="515"/>
        </w:trPr>
        <w:tc>
          <w:tcPr>
            <w:tcW w:w="441" w:type="dxa"/>
          </w:tcPr>
          <w:p w14:paraId="00A6C967" w14:textId="77777777" w:rsidR="00F845E2" w:rsidRDefault="00000000">
            <w:pPr>
              <w:pStyle w:val="TableParagraph"/>
              <w:ind w:left="38" w:right="43"/>
              <w:jc w:val="center"/>
              <w:rPr>
                <w:sz w:val="20"/>
              </w:rPr>
            </w:pPr>
            <w:r>
              <w:rPr>
                <w:spacing w:val="-5"/>
                <w:sz w:val="20"/>
              </w:rPr>
              <w:t>920</w:t>
            </w:r>
          </w:p>
        </w:tc>
        <w:tc>
          <w:tcPr>
            <w:tcW w:w="440" w:type="dxa"/>
          </w:tcPr>
          <w:p w14:paraId="19891BE8" w14:textId="77777777" w:rsidR="00F845E2" w:rsidRDefault="00000000">
            <w:pPr>
              <w:pStyle w:val="TableParagraph"/>
              <w:ind w:left="44" w:right="37"/>
              <w:jc w:val="center"/>
              <w:rPr>
                <w:sz w:val="20"/>
              </w:rPr>
            </w:pPr>
            <w:r>
              <w:rPr>
                <w:spacing w:val="-5"/>
                <w:sz w:val="20"/>
              </w:rPr>
              <w:t>016</w:t>
            </w:r>
          </w:p>
        </w:tc>
        <w:tc>
          <w:tcPr>
            <w:tcW w:w="243" w:type="dxa"/>
          </w:tcPr>
          <w:p w14:paraId="3C00628F" w14:textId="77777777" w:rsidR="00F845E2" w:rsidRDefault="00000000">
            <w:pPr>
              <w:pStyle w:val="TableParagraph"/>
              <w:ind w:left="49"/>
              <w:rPr>
                <w:sz w:val="20"/>
              </w:rPr>
            </w:pPr>
            <w:r>
              <w:rPr>
                <w:sz w:val="20"/>
              </w:rPr>
              <w:t>C</w:t>
            </w:r>
          </w:p>
        </w:tc>
        <w:tc>
          <w:tcPr>
            <w:tcW w:w="432" w:type="dxa"/>
          </w:tcPr>
          <w:p w14:paraId="75D1CDAB" w14:textId="77777777" w:rsidR="00F845E2" w:rsidRDefault="00000000">
            <w:pPr>
              <w:pStyle w:val="TableParagraph"/>
              <w:ind w:left="48"/>
              <w:rPr>
                <w:sz w:val="20"/>
              </w:rPr>
            </w:pPr>
            <w:r>
              <w:rPr>
                <w:spacing w:val="-5"/>
                <w:sz w:val="20"/>
              </w:rPr>
              <w:t>129</w:t>
            </w:r>
          </w:p>
        </w:tc>
        <w:tc>
          <w:tcPr>
            <w:tcW w:w="323" w:type="dxa"/>
          </w:tcPr>
          <w:p w14:paraId="0CCC06D2" w14:textId="77777777" w:rsidR="00F845E2" w:rsidRDefault="00000000">
            <w:pPr>
              <w:pStyle w:val="TableParagraph"/>
              <w:ind w:right="49"/>
              <w:jc w:val="right"/>
              <w:rPr>
                <w:sz w:val="20"/>
              </w:rPr>
            </w:pPr>
            <w:r>
              <w:rPr>
                <w:spacing w:val="-5"/>
                <w:sz w:val="20"/>
              </w:rPr>
              <w:t>22</w:t>
            </w:r>
          </w:p>
        </w:tc>
        <w:tc>
          <w:tcPr>
            <w:tcW w:w="270" w:type="dxa"/>
          </w:tcPr>
          <w:p w14:paraId="0A2E56C5" w14:textId="77777777" w:rsidR="00F845E2" w:rsidRDefault="00000000">
            <w:pPr>
              <w:pStyle w:val="TableParagraph"/>
              <w:ind w:left="46"/>
              <w:rPr>
                <w:sz w:val="20"/>
              </w:rPr>
            </w:pPr>
            <w:r>
              <w:rPr>
                <w:sz w:val="20"/>
              </w:rPr>
              <w:t>b</w:t>
            </w:r>
          </w:p>
        </w:tc>
        <w:tc>
          <w:tcPr>
            <w:tcW w:w="326" w:type="dxa"/>
          </w:tcPr>
          <w:p w14:paraId="2EC38B0D" w14:textId="77777777" w:rsidR="00F845E2" w:rsidRDefault="00000000">
            <w:pPr>
              <w:pStyle w:val="TableParagraph"/>
              <w:ind w:left="48"/>
              <w:rPr>
                <w:sz w:val="20"/>
              </w:rPr>
            </w:pPr>
            <w:r>
              <w:rPr>
                <w:spacing w:val="-5"/>
                <w:sz w:val="20"/>
              </w:rPr>
              <w:t>08</w:t>
            </w:r>
          </w:p>
        </w:tc>
        <w:tc>
          <w:tcPr>
            <w:tcW w:w="1101" w:type="dxa"/>
          </w:tcPr>
          <w:p w14:paraId="1EBA3024" w14:textId="77777777" w:rsidR="00F845E2" w:rsidRDefault="00000000">
            <w:pPr>
              <w:pStyle w:val="TableParagraph"/>
              <w:ind w:left="35" w:right="45"/>
              <w:jc w:val="center"/>
              <w:rPr>
                <w:sz w:val="20"/>
              </w:rPr>
            </w:pPr>
            <w:r>
              <w:rPr>
                <w:spacing w:val="-2"/>
                <w:sz w:val="20"/>
              </w:rPr>
              <w:t>10.03.2022</w:t>
            </w:r>
          </w:p>
        </w:tc>
        <w:tc>
          <w:tcPr>
            <w:tcW w:w="413" w:type="dxa"/>
          </w:tcPr>
          <w:p w14:paraId="67D59451" w14:textId="77777777" w:rsidR="00F845E2" w:rsidRDefault="00000000">
            <w:pPr>
              <w:pStyle w:val="TableParagraph"/>
              <w:spacing w:before="24"/>
              <w:ind w:left="43" w:right="95"/>
              <w:rPr>
                <w:sz w:val="20"/>
              </w:rPr>
            </w:pPr>
            <w:r>
              <w:rPr>
                <w:spacing w:val="-6"/>
                <w:sz w:val="20"/>
              </w:rPr>
              <w:t>1. BK</w:t>
            </w:r>
          </w:p>
        </w:tc>
        <w:tc>
          <w:tcPr>
            <w:tcW w:w="2227" w:type="dxa"/>
          </w:tcPr>
          <w:p w14:paraId="07A7CCF5"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4B6E8B33" w14:textId="77777777" w:rsidR="00F845E2" w:rsidRDefault="00000000">
            <w:pPr>
              <w:pStyle w:val="TableParagraph"/>
              <w:ind w:right="60"/>
              <w:jc w:val="right"/>
              <w:rPr>
                <w:sz w:val="20"/>
              </w:rPr>
            </w:pPr>
            <w:r>
              <w:rPr>
                <w:sz w:val="20"/>
              </w:rPr>
              <w:t>O</w:t>
            </w:r>
          </w:p>
        </w:tc>
        <w:tc>
          <w:tcPr>
            <w:tcW w:w="747" w:type="dxa"/>
          </w:tcPr>
          <w:p w14:paraId="6ADF0635"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08FE0190" w14:textId="77777777" w:rsidR="00F845E2" w:rsidRDefault="00000000">
            <w:pPr>
              <w:pStyle w:val="TableParagraph"/>
              <w:ind w:left="35"/>
              <w:rPr>
                <w:sz w:val="20"/>
              </w:rPr>
            </w:pPr>
            <w:r w:rsidRPr="006D757A">
              <w:rPr>
                <w:color w:val="FFFFFF" w:themeColor="background1"/>
                <w:sz w:val="20"/>
                <w14:textFill>
                  <w14:noFill/>
                </w14:textFill>
              </w:rPr>
              <w:t>Reitinger</w:t>
            </w:r>
            <w:r w:rsidRPr="006D757A">
              <w:rPr>
                <w:color w:val="FFFFFF" w:themeColor="background1"/>
                <w:spacing w:val="-6"/>
                <w:sz w:val="20"/>
                <w14:textFill>
                  <w14:noFill/>
                </w14:textFill>
              </w:rPr>
              <w:t xml:space="preserve"> </w:t>
            </w:r>
            <w:r w:rsidRPr="006D757A">
              <w:rPr>
                <w:color w:val="FFFFFF" w:themeColor="background1"/>
                <w:spacing w:val="-2"/>
                <w:sz w:val="20"/>
                <w14:textFill>
                  <w14:noFill/>
                </w14:textFill>
              </w:rPr>
              <w:t>Manfred</w:t>
            </w:r>
          </w:p>
        </w:tc>
      </w:tr>
      <w:tr w:rsidR="00F845E2" w14:paraId="089B0BB5" w14:textId="77777777">
        <w:trPr>
          <w:trHeight w:val="516"/>
        </w:trPr>
        <w:tc>
          <w:tcPr>
            <w:tcW w:w="441" w:type="dxa"/>
          </w:tcPr>
          <w:p w14:paraId="6420965C" w14:textId="77777777" w:rsidR="00F845E2" w:rsidRDefault="00000000">
            <w:pPr>
              <w:pStyle w:val="TableParagraph"/>
              <w:ind w:left="38" w:right="43"/>
              <w:jc w:val="center"/>
              <w:rPr>
                <w:sz w:val="20"/>
              </w:rPr>
            </w:pPr>
            <w:r>
              <w:rPr>
                <w:spacing w:val="-5"/>
                <w:sz w:val="20"/>
              </w:rPr>
              <w:t>920</w:t>
            </w:r>
          </w:p>
        </w:tc>
        <w:tc>
          <w:tcPr>
            <w:tcW w:w="440" w:type="dxa"/>
          </w:tcPr>
          <w:p w14:paraId="51353FFB" w14:textId="77777777" w:rsidR="00F845E2" w:rsidRDefault="00000000">
            <w:pPr>
              <w:pStyle w:val="TableParagraph"/>
              <w:ind w:left="44" w:right="37"/>
              <w:jc w:val="center"/>
              <w:rPr>
                <w:sz w:val="20"/>
              </w:rPr>
            </w:pPr>
            <w:r>
              <w:rPr>
                <w:spacing w:val="-5"/>
                <w:sz w:val="20"/>
              </w:rPr>
              <w:t>016</w:t>
            </w:r>
          </w:p>
        </w:tc>
        <w:tc>
          <w:tcPr>
            <w:tcW w:w="243" w:type="dxa"/>
          </w:tcPr>
          <w:p w14:paraId="02E463FE" w14:textId="77777777" w:rsidR="00F845E2" w:rsidRDefault="00000000">
            <w:pPr>
              <w:pStyle w:val="TableParagraph"/>
              <w:ind w:left="49"/>
              <w:rPr>
                <w:sz w:val="20"/>
              </w:rPr>
            </w:pPr>
            <w:r>
              <w:rPr>
                <w:sz w:val="20"/>
              </w:rPr>
              <w:t>C</w:t>
            </w:r>
          </w:p>
        </w:tc>
        <w:tc>
          <w:tcPr>
            <w:tcW w:w="432" w:type="dxa"/>
          </w:tcPr>
          <w:p w14:paraId="0EDCB8A8" w14:textId="77777777" w:rsidR="00F845E2" w:rsidRDefault="00000000">
            <w:pPr>
              <w:pStyle w:val="TableParagraph"/>
              <w:ind w:left="48"/>
              <w:rPr>
                <w:sz w:val="20"/>
              </w:rPr>
            </w:pPr>
            <w:r>
              <w:rPr>
                <w:spacing w:val="-5"/>
                <w:sz w:val="20"/>
              </w:rPr>
              <w:t>205</w:t>
            </w:r>
          </w:p>
        </w:tc>
        <w:tc>
          <w:tcPr>
            <w:tcW w:w="323" w:type="dxa"/>
          </w:tcPr>
          <w:p w14:paraId="44A4AD0C" w14:textId="77777777" w:rsidR="00F845E2" w:rsidRDefault="00000000">
            <w:pPr>
              <w:pStyle w:val="TableParagraph"/>
              <w:ind w:right="49"/>
              <w:jc w:val="right"/>
              <w:rPr>
                <w:sz w:val="20"/>
              </w:rPr>
            </w:pPr>
            <w:r>
              <w:rPr>
                <w:spacing w:val="-5"/>
                <w:sz w:val="20"/>
              </w:rPr>
              <w:t>22</w:t>
            </w:r>
          </w:p>
        </w:tc>
        <w:tc>
          <w:tcPr>
            <w:tcW w:w="270" w:type="dxa"/>
          </w:tcPr>
          <w:p w14:paraId="7C8F6FAF" w14:textId="77777777" w:rsidR="00F845E2" w:rsidRDefault="00000000">
            <w:pPr>
              <w:pStyle w:val="TableParagraph"/>
              <w:ind w:left="46"/>
              <w:rPr>
                <w:sz w:val="20"/>
              </w:rPr>
            </w:pPr>
            <w:r>
              <w:rPr>
                <w:sz w:val="20"/>
              </w:rPr>
              <w:t>d</w:t>
            </w:r>
          </w:p>
        </w:tc>
        <w:tc>
          <w:tcPr>
            <w:tcW w:w="326" w:type="dxa"/>
          </w:tcPr>
          <w:p w14:paraId="25BC93F9" w14:textId="77777777" w:rsidR="00F845E2" w:rsidRDefault="00000000">
            <w:pPr>
              <w:pStyle w:val="TableParagraph"/>
              <w:ind w:left="48"/>
              <w:rPr>
                <w:sz w:val="20"/>
              </w:rPr>
            </w:pPr>
            <w:r>
              <w:rPr>
                <w:spacing w:val="-5"/>
                <w:sz w:val="20"/>
              </w:rPr>
              <w:t>08</w:t>
            </w:r>
          </w:p>
        </w:tc>
        <w:tc>
          <w:tcPr>
            <w:tcW w:w="1101" w:type="dxa"/>
          </w:tcPr>
          <w:p w14:paraId="4E8573A0" w14:textId="77777777" w:rsidR="00F845E2" w:rsidRDefault="00000000">
            <w:pPr>
              <w:pStyle w:val="TableParagraph"/>
              <w:ind w:left="35" w:right="45"/>
              <w:jc w:val="center"/>
              <w:rPr>
                <w:sz w:val="20"/>
              </w:rPr>
            </w:pPr>
            <w:r>
              <w:rPr>
                <w:spacing w:val="-2"/>
                <w:sz w:val="20"/>
              </w:rPr>
              <w:t>19.04.2022</w:t>
            </w:r>
          </w:p>
        </w:tc>
        <w:tc>
          <w:tcPr>
            <w:tcW w:w="413" w:type="dxa"/>
          </w:tcPr>
          <w:p w14:paraId="70B1957E" w14:textId="77777777" w:rsidR="00F845E2" w:rsidRDefault="00000000">
            <w:pPr>
              <w:pStyle w:val="TableParagraph"/>
              <w:spacing w:before="24"/>
              <w:ind w:left="43" w:right="95"/>
              <w:rPr>
                <w:sz w:val="20"/>
              </w:rPr>
            </w:pPr>
            <w:r>
              <w:rPr>
                <w:spacing w:val="-6"/>
                <w:sz w:val="20"/>
              </w:rPr>
              <w:t>1. BK</w:t>
            </w:r>
          </w:p>
        </w:tc>
        <w:tc>
          <w:tcPr>
            <w:tcW w:w="2227" w:type="dxa"/>
          </w:tcPr>
          <w:p w14:paraId="67C0F0D7"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6FE461DD" w14:textId="77777777" w:rsidR="00F845E2" w:rsidRDefault="00000000">
            <w:pPr>
              <w:pStyle w:val="TableParagraph"/>
              <w:ind w:right="60"/>
              <w:jc w:val="right"/>
              <w:rPr>
                <w:sz w:val="20"/>
              </w:rPr>
            </w:pPr>
            <w:r>
              <w:rPr>
                <w:sz w:val="20"/>
              </w:rPr>
              <w:t>O</w:t>
            </w:r>
          </w:p>
        </w:tc>
        <w:tc>
          <w:tcPr>
            <w:tcW w:w="747" w:type="dxa"/>
          </w:tcPr>
          <w:p w14:paraId="278B3B7F"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2376334E" w14:textId="77777777" w:rsidR="00F845E2" w:rsidRDefault="00000000">
            <w:pPr>
              <w:pStyle w:val="TableParagraph"/>
              <w:ind w:left="35"/>
              <w:rPr>
                <w:sz w:val="20"/>
              </w:rPr>
            </w:pPr>
            <w:r w:rsidRPr="006D757A">
              <w:rPr>
                <w:color w:val="FFFFFF" w:themeColor="background1"/>
                <w:sz w:val="20"/>
                <w14:textFill>
                  <w14:noFill/>
                </w14:textFill>
              </w:rPr>
              <w:t>Klug</w:t>
            </w:r>
            <w:r w:rsidRPr="006D757A">
              <w:rPr>
                <w:color w:val="FFFFFF" w:themeColor="background1"/>
                <w:spacing w:val="-14"/>
                <w:sz w:val="20"/>
                <w14:textFill>
                  <w14:noFill/>
                </w14:textFill>
              </w:rPr>
              <w:t xml:space="preserve"> </w:t>
            </w:r>
            <w:r w:rsidRPr="006D757A">
              <w:rPr>
                <w:color w:val="FFFFFF" w:themeColor="background1"/>
                <w:spacing w:val="-2"/>
                <w:sz w:val="20"/>
                <w14:textFill>
                  <w14:noFill/>
                </w14:textFill>
              </w:rPr>
              <w:t>August</w:t>
            </w:r>
          </w:p>
        </w:tc>
      </w:tr>
      <w:tr w:rsidR="00F845E2" w14:paraId="240D086F" w14:textId="77777777">
        <w:trPr>
          <w:trHeight w:val="516"/>
        </w:trPr>
        <w:tc>
          <w:tcPr>
            <w:tcW w:w="441" w:type="dxa"/>
          </w:tcPr>
          <w:p w14:paraId="3F1CE676" w14:textId="77777777" w:rsidR="00F845E2" w:rsidRDefault="00000000">
            <w:pPr>
              <w:pStyle w:val="TableParagraph"/>
              <w:ind w:left="38" w:right="43"/>
              <w:jc w:val="center"/>
              <w:rPr>
                <w:sz w:val="20"/>
              </w:rPr>
            </w:pPr>
            <w:r>
              <w:rPr>
                <w:spacing w:val="-5"/>
                <w:sz w:val="20"/>
              </w:rPr>
              <w:t>920</w:t>
            </w:r>
          </w:p>
        </w:tc>
        <w:tc>
          <w:tcPr>
            <w:tcW w:w="440" w:type="dxa"/>
          </w:tcPr>
          <w:p w14:paraId="52C21030" w14:textId="77777777" w:rsidR="00F845E2" w:rsidRDefault="00000000">
            <w:pPr>
              <w:pStyle w:val="TableParagraph"/>
              <w:ind w:left="44" w:right="37"/>
              <w:jc w:val="center"/>
              <w:rPr>
                <w:sz w:val="20"/>
              </w:rPr>
            </w:pPr>
            <w:r>
              <w:rPr>
                <w:spacing w:val="-5"/>
                <w:sz w:val="20"/>
              </w:rPr>
              <w:t>016</w:t>
            </w:r>
          </w:p>
        </w:tc>
        <w:tc>
          <w:tcPr>
            <w:tcW w:w="243" w:type="dxa"/>
          </w:tcPr>
          <w:p w14:paraId="79F3DAAD" w14:textId="77777777" w:rsidR="00F845E2" w:rsidRDefault="00000000">
            <w:pPr>
              <w:pStyle w:val="TableParagraph"/>
              <w:ind w:left="49"/>
              <w:rPr>
                <w:sz w:val="20"/>
              </w:rPr>
            </w:pPr>
            <w:r>
              <w:rPr>
                <w:sz w:val="20"/>
              </w:rPr>
              <w:t>C</w:t>
            </w:r>
          </w:p>
        </w:tc>
        <w:tc>
          <w:tcPr>
            <w:tcW w:w="432" w:type="dxa"/>
          </w:tcPr>
          <w:p w14:paraId="1B190581" w14:textId="77777777" w:rsidR="00F845E2" w:rsidRDefault="00000000">
            <w:pPr>
              <w:pStyle w:val="TableParagraph"/>
              <w:ind w:left="48"/>
              <w:rPr>
                <w:sz w:val="20"/>
              </w:rPr>
            </w:pPr>
            <w:r>
              <w:rPr>
                <w:spacing w:val="-5"/>
                <w:sz w:val="20"/>
              </w:rPr>
              <w:t>223</w:t>
            </w:r>
          </w:p>
        </w:tc>
        <w:tc>
          <w:tcPr>
            <w:tcW w:w="323" w:type="dxa"/>
          </w:tcPr>
          <w:p w14:paraId="29F4D3A5" w14:textId="77777777" w:rsidR="00F845E2" w:rsidRDefault="00000000">
            <w:pPr>
              <w:pStyle w:val="TableParagraph"/>
              <w:ind w:right="49"/>
              <w:jc w:val="right"/>
              <w:rPr>
                <w:sz w:val="20"/>
              </w:rPr>
            </w:pPr>
            <w:r>
              <w:rPr>
                <w:spacing w:val="-5"/>
                <w:sz w:val="20"/>
              </w:rPr>
              <w:t>22</w:t>
            </w:r>
          </w:p>
        </w:tc>
        <w:tc>
          <w:tcPr>
            <w:tcW w:w="270" w:type="dxa"/>
          </w:tcPr>
          <w:p w14:paraId="30683A1B" w14:textId="77777777" w:rsidR="00F845E2" w:rsidRDefault="00000000">
            <w:pPr>
              <w:pStyle w:val="TableParagraph"/>
              <w:ind w:left="46"/>
              <w:rPr>
                <w:sz w:val="20"/>
              </w:rPr>
            </w:pPr>
            <w:r>
              <w:rPr>
                <w:sz w:val="20"/>
              </w:rPr>
              <w:t>a</w:t>
            </w:r>
          </w:p>
        </w:tc>
        <w:tc>
          <w:tcPr>
            <w:tcW w:w="326" w:type="dxa"/>
          </w:tcPr>
          <w:p w14:paraId="2989FD7E" w14:textId="77777777" w:rsidR="00F845E2" w:rsidRDefault="00000000">
            <w:pPr>
              <w:pStyle w:val="TableParagraph"/>
              <w:ind w:left="48"/>
              <w:rPr>
                <w:sz w:val="20"/>
              </w:rPr>
            </w:pPr>
            <w:r>
              <w:rPr>
                <w:spacing w:val="-5"/>
                <w:sz w:val="20"/>
              </w:rPr>
              <w:t>08</w:t>
            </w:r>
          </w:p>
        </w:tc>
        <w:tc>
          <w:tcPr>
            <w:tcW w:w="1101" w:type="dxa"/>
          </w:tcPr>
          <w:p w14:paraId="2DCEA2E4" w14:textId="77777777" w:rsidR="00F845E2" w:rsidRDefault="00000000">
            <w:pPr>
              <w:pStyle w:val="TableParagraph"/>
              <w:ind w:left="35" w:right="45"/>
              <w:jc w:val="center"/>
              <w:rPr>
                <w:sz w:val="20"/>
              </w:rPr>
            </w:pPr>
            <w:r>
              <w:rPr>
                <w:spacing w:val="-2"/>
                <w:sz w:val="20"/>
              </w:rPr>
              <w:t>28.04.2022</w:t>
            </w:r>
          </w:p>
        </w:tc>
        <w:tc>
          <w:tcPr>
            <w:tcW w:w="413" w:type="dxa"/>
          </w:tcPr>
          <w:p w14:paraId="6B4BCFAE" w14:textId="77777777" w:rsidR="00F845E2" w:rsidRDefault="00000000">
            <w:pPr>
              <w:pStyle w:val="TableParagraph"/>
              <w:spacing w:before="24"/>
              <w:ind w:left="43" w:right="95"/>
              <w:rPr>
                <w:sz w:val="20"/>
              </w:rPr>
            </w:pPr>
            <w:r>
              <w:rPr>
                <w:spacing w:val="-6"/>
                <w:sz w:val="20"/>
              </w:rPr>
              <w:t>1. BK</w:t>
            </w:r>
          </w:p>
        </w:tc>
        <w:tc>
          <w:tcPr>
            <w:tcW w:w="2227" w:type="dxa"/>
          </w:tcPr>
          <w:p w14:paraId="566B31A8"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695CE627" w14:textId="77777777" w:rsidR="00F845E2" w:rsidRDefault="00000000">
            <w:pPr>
              <w:pStyle w:val="TableParagraph"/>
              <w:ind w:right="60"/>
              <w:jc w:val="right"/>
              <w:rPr>
                <w:sz w:val="20"/>
              </w:rPr>
            </w:pPr>
            <w:r>
              <w:rPr>
                <w:sz w:val="20"/>
              </w:rPr>
              <w:t>O</w:t>
            </w:r>
          </w:p>
        </w:tc>
        <w:tc>
          <w:tcPr>
            <w:tcW w:w="747" w:type="dxa"/>
          </w:tcPr>
          <w:p w14:paraId="2BF64421"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21A0774A" w14:textId="77777777" w:rsidR="00F845E2" w:rsidRDefault="00000000">
            <w:pPr>
              <w:pStyle w:val="TableParagraph"/>
              <w:ind w:left="35"/>
              <w:rPr>
                <w:sz w:val="20"/>
              </w:rPr>
            </w:pPr>
            <w:proofErr w:type="spellStart"/>
            <w:r w:rsidRPr="006D757A">
              <w:rPr>
                <w:color w:val="FFFFFF" w:themeColor="background1"/>
                <w:sz w:val="20"/>
                <w14:textFill>
                  <w14:noFill/>
                </w14:textFill>
              </w:rPr>
              <w:t>Schragl</w:t>
            </w:r>
            <w:proofErr w:type="spellEnd"/>
            <w:r w:rsidRPr="006D757A">
              <w:rPr>
                <w:color w:val="FFFFFF" w:themeColor="background1"/>
                <w:spacing w:val="-4"/>
                <w:sz w:val="20"/>
                <w14:textFill>
                  <w14:noFill/>
                </w14:textFill>
              </w:rPr>
              <w:t xml:space="preserve"> </w:t>
            </w:r>
            <w:r w:rsidRPr="006D757A">
              <w:rPr>
                <w:color w:val="FFFFFF" w:themeColor="background1"/>
                <w:spacing w:val="-2"/>
                <w:sz w:val="20"/>
                <w14:textFill>
                  <w14:noFill/>
                </w14:textFill>
              </w:rPr>
              <w:t>Dominik</w:t>
            </w:r>
          </w:p>
        </w:tc>
      </w:tr>
      <w:tr w:rsidR="00F845E2" w14:paraId="2845D77D" w14:textId="77777777">
        <w:trPr>
          <w:trHeight w:val="516"/>
        </w:trPr>
        <w:tc>
          <w:tcPr>
            <w:tcW w:w="441" w:type="dxa"/>
          </w:tcPr>
          <w:p w14:paraId="230946CB" w14:textId="77777777" w:rsidR="00F845E2" w:rsidRDefault="00000000">
            <w:pPr>
              <w:pStyle w:val="TableParagraph"/>
              <w:ind w:left="38" w:right="43"/>
              <w:jc w:val="center"/>
              <w:rPr>
                <w:sz w:val="20"/>
              </w:rPr>
            </w:pPr>
            <w:r>
              <w:rPr>
                <w:spacing w:val="-5"/>
                <w:sz w:val="20"/>
              </w:rPr>
              <w:t>920</w:t>
            </w:r>
          </w:p>
        </w:tc>
        <w:tc>
          <w:tcPr>
            <w:tcW w:w="440" w:type="dxa"/>
          </w:tcPr>
          <w:p w14:paraId="35EDA3A0" w14:textId="77777777" w:rsidR="00F845E2" w:rsidRDefault="00000000">
            <w:pPr>
              <w:pStyle w:val="TableParagraph"/>
              <w:ind w:left="44" w:right="37"/>
              <w:jc w:val="center"/>
              <w:rPr>
                <w:sz w:val="20"/>
              </w:rPr>
            </w:pPr>
            <w:r>
              <w:rPr>
                <w:spacing w:val="-5"/>
                <w:sz w:val="20"/>
              </w:rPr>
              <w:t>018</w:t>
            </w:r>
          </w:p>
        </w:tc>
        <w:tc>
          <w:tcPr>
            <w:tcW w:w="243" w:type="dxa"/>
          </w:tcPr>
          <w:p w14:paraId="78AB0EB5" w14:textId="77777777" w:rsidR="00F845E2" w:rsidRDefault="00000000">
            <w:pPr>
              <w:pStyle w:val="TableParagraph"/>
              <w:ind w:left="49"/>
              <w:rPr>
                <w:sz w:val="20"/>
              </w:rPr>
            </w:pPr>
            <w:r>
              <w:rPr>
                <w:sz w:val="20"/>
              </w:rPr>
              <w:t>C</w:t>
            </w:r>
          </w:p>
        </w:tc>
        <w:tc>
          <w:tcPr>
            <w:tcW w:w="432" w:type="dxa"/>
          </w:tcPr>
          <w:p w14:paraId="556030EF" w14:textId="77777777" w:rsidR="00F845E2" w:rsidRDefault="00000000">
            <w:pPr>
              <w:pStyle w:val="TableParagraph"/>
              <w:ind w:left="48"/>
              <w:rPr>
                <w:sz w:val="20"/>
              </w:rPr>
            </w:pPr>
            <w:r>
              <w:rPr>
                <w:spacing w:val="-5"/>
                <w:sz w:val="20"/>
              </w:rPr>
              <w:t>154</w:t>
            </w:r>
          </w:p>
        </w:tc>
        <w:tc>
          <w:tcPr>
            <w:tcW w:w="323" w:type="dxa"/>
          </w:tcPr>
          <w:p w14:paraId="66423257" w14:textId="77777777" w:rsidR="00F845E2" w:rsidRDefault="00000000">
            <w:pPr>
              <w:pStyle w:val="TableParagraph"/>
              <w:ind w:right="49"/>
              <w:jc w:val="right"/>
              <w:rPr>
                <w:sz w:val="20"/>
              </w:rPr>
            </w:pPr>
            <w:r>
              <w:rPr>
                <w:spacing w:val="-5"/>
                <w:sz w:val="20"/>
              </w:rPr>
              <w:t>22</w:t>
            </w:r>
          </w:p>
        </w:tc>
        <w:tc>
          <w:tcPr>
            <w:tcW w:w="270" w:type="dxa"/>
          </w:tcPr>
          <w:p w14:paraId="14921491" w14:textId="77777777" w:rsidR="00F845E2" w:rsidRDefault="00000000">
            <w:pPr>
              <w:pStyle w:val="TableParagraph"/>
              <w:ind w:left="46"/>
              <w:rPr>
                <w:sz w:val="20"/>
              </w:rPr>
            </w:pPr>
            <w:r>
              <w:rPr>
                <w:sz w:val="20"/>
              </w:rPr>
              <w:t>v</w:t>
            </w:r>
          </w:p>
        </w:tc>
        <w:tc>
          <w:tcPr>
            <w:tcW w:w="326" w:type="dxa"/>
          </w:tcPr>
          <w:p w14:paraId="432BB3CD" w14:textId="77777777" w:rsidR="00F845E2" w:rsidRDefault="00000000">
            <w:pPr>
              <w:pStyle w:val="TableParagraph"/>
              <w:ind w:left="48"/>
              <w:rPr>
                <w:sz w:val="20"/>
              </w:rPr>
            </w:pPr>
            <w:r>
              <w:rPr>
                <w:spacing w:val="-5"/>
                <w:sz w:val="20"/>
              </w:rPr>
              <w:t>08</w:t>
            </w:r>
          </w:p>
        </w:tc>
        <w:tc>
          <w:tcPr>
            <w:tcW w:w="1101" w:type="dxa"/>
          </w:tcPr>
          <w:p w14:paraId="7E9D90FE" w14:textId="77777777" w:rsidR="00F845E2" w:rsidRDefault="00000000">
            <w:pPr>
              <w:pStyle w:val="TableParagraph"/>
              <w:ind w:left="35" w:right="45"/>
              <w:jc w:val="center"/>
              <w:rPr>
                <w:sz w:val="20"/>
              </w:rPr>
            </w:pPr>
            <w:r>
              <w:rPr>
                <w:spacing w:val="-2"/>
                <w:sz w:val="20"/>
              </w:rPr>
              <w:t>09.03.2022</w:t>
            </w:r>
          </w:p>
        </w:tc>
        <w:tc>
          <w:tcPr>
            <w:tcW w:w="413" w:type="dxa"/>
          </w:tcPr>
          <w:p w14:paraId="7DD05216" w14:textId="77777777" w:rsidR="00F845E2" w:rsidRDefault="00000000">
            <w:pPr>
              <w:pStyle w:val="TableParagraph"/>
              <w:spacing w:before="24"/>
              <w:ind w:left="43" w:right="95"/>
              <w:rPr>
                <w:sz w:val="20"/>
              </w:rPr>
            </w:pPr>
            <w:r>
              <w:rPr>
                <w:spacing w:val="-6"/>
                <w:sz w:val="20"/>
              </w:rPr>
              <w:t>1. BK</w:t>
            </w:r>
          </w:p>
        </w:tc>
        <w:tc>
          <w:tcPr>
            <w:tcW w:w="2227" w:type="dxa"/>
          </w:tcPr>
          <w:p w14:paraId="3BEA12E6"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1DE3D39B" w14:textId="77777777" w:rsidR="00F845E2" w:rsidRDefault="00000000">
            <w:pPr>
              <w:pStyle w:val="TableParagraph"/>
              <w:ind w:right="60"/>
              <w:jc w:val="right"/>
              <w:rPr>
                <w:sz w:val="20"/>
              </w:rPr>
            </w:pPr>
            <w:r>
              <w:rPr>
                <w:sz w:val="20"/>
              </w:rPr>
              <w:t>O</w:t>
            </w:r>
          </w:p>
        </w:tc>
        <w:tc>
          <w:tcPr>
            <w:tcW w:w="747" w:type="dxa"/>
          </w:tcPr>
          <w:p w14:paraId="483990D0"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63755B8B" w14:textId="77777777" w:rsidR="00F845E2" w:rsidRDefault="00000000">
            <w:pPr>
              <w:pStyle w:val="TableParagraph"/>
              <w:ind w:left="35"/>
              <w:rPr>
                <w:sz w:val="20"/>
              </w:rPr>
            </w:pPr>
            <w:proofErr w:type="spellStart"/>
            <w:r w:rsidRPr="006D757A">
              <w:rPr>
                <w:color w:val="FFFFFF" w:themeColor="background1"/>
                <w:sz w:val="20"/>
                <w14:textFill>
                  <w14:noFill/>
                </w14:textFill>
              </w:rPr>
              <w:t>Sandmair</w:t>
            </w:r>
            <w:proofErr w:type="spellEnd"/>
            <w:r w:rsidRPr="006D757A">
              <w:rPr>
                <w:color w:val="FFFFFF" w:themeColor="background1"/>
                <w:spacing w:val="-5"/>
                <w:sz w:val="20"/>
                <w14:textFill>
                  <w14:noFill/>
                </w14:textFill>
              </w:rPr>
              <w:t xml:space="preserve"> </w:t>
            </w:r>
            <w:r w:rsidRPr="006D757A">
              <w:rPr>
                <w:color w:val="FFFFFF" w:themeColor="background1"/>
                <w:spacing w:val="-2"/>
                <w:sz w:val="20"/>
                <w14:textFill>
                  <w14:noFill/>
                </w14:textFill>
              </w:rPr>
              <w:t>Peter</w:t>
            </w:r>
          </w:p>
        </w:tc>
      </w:tr>
      <w:tr w:rsidR="00F845E2" w14:paraId="2854A012" w14:textId="77777777">
        <w:trPr>
          <w:trHeight w:val="515"/>
        </w:trPr>
        <w:tc>
          <w:tcPr>
            <w:tcW w:w="441" w:type="dxa"/>
          </w:tcPr>
          <w:p w14:paraId="1A6890C8" w14:textId="77777777" w:rsidR="00F845E2" w:rsidRDefault="00000000">
            <w:pPr>
              <w:pStyle w:val="TableParagraph"/>
              <w:ind w:left="38" w:right="43"/>
              <w:jc w:val="center"/>
              <w:rPr>
                <w:sz w:val="20"/>
              </w:rPr>
            </w:pPr>
            <w:r>
              <w:rPr>
                <w:spacing w:val="-5"/>
                <w:sz w:val="20"/>
              </w:rPr>
              <w:t>920</w:t>
            </w:r>
          </w:p>
        </w:tc>
        <w:tc>
          <w:tcPr>
            <w:tcW w:w="440" w:type="dxa"/>
          </w:tcPr>
          <w:p w14:paraId="38870F3D" w14:textId="77777777" w:rsidR="00F845E2" w:rsidRDefault="00000000">
            <w:pPr>
              <w:pStyle w:val="TableParagraph"/>
              <w:ind w:left="44" w:right="37"/>
              <w:jc w:val="center"/>
              <w:rPr>
                <w:sz w:val="20"/>
              </w:rPr>
            </w:pPr>
            <w:r>
              <w:rPr>
                <w:spacing w:val="-5"/>
                <w:sz w:val="20"/>
              </w:rPr>
              <w:t>018</w:t>
            </w:r>
          </w:p>
        </w:tc>
        <w:tc>
          <w:tcPr>
            <w:tcW w:w="243" w:type="dxa"/>
          </w:tcPr>
          <w:p w14:paraId="3060750C" w14:textId="77777777" w:rsidR="00F845E2" w:rsidRDefault="00000000">
            <w:pPr>
              <w:pStyle w:val="TableParagraph"/>
              <w:ind w:left="49"/>
              <w:rPr>
                <w:sz w:val="20"/>
              </w:rPr>
            </w:pPr>
            <w:r>
              <w:rPr>
                <w:sz w:val="20"/>
              </w:rPr>
              <w:t>C</w:t>
            </w:r>
          </w:p>
        </w:tc>
        <w:tc>
          <w:tcPr>
            <w:tcW w:w="432" w:type="dxa"/>
          </w:tcPr>
          <w:p w14:paraId="7F7717AF" w14:textId="77777777" w:rsidR="00F845E2" w:rsidRDefault="00000000">
            <w:pPr>
              <w:pStyle w:val="TableParagraph"/>
              <w:ind w:left="48"/>
              <w:rPr>
                <w:sz w:val="20"/>
              </w:rPr>
            </w:pPr>
            <w:r>
              <w:rPr>
                <w:spacing w:val="-5"/>
                <w:sz w:val="20"/>
              </w:rPr>
              <w:t>194</w:t>
            </w:r>
          </w:p>
        </w:tc>
        <w:tc>
          <w:tcPr>
            <w:tcW w:w="323" w:type="dxa"/>
          </w:tcPr>
          <w:p w14:paraId="16D49BF9" w14:textId="77777777" w:rsidR="00F845E2" w:rsidRDefault="00000000">
            <w:pPr>
              <w:pStyle w:val="TableParagraph"/>
              <w:ind w:right="49"/>
              <w:jc w:val="right"/>
              <w:rPr>
                <w:sz w:val="20"/>
              </w:rPr>
            </w:pPr>
            <w:r>
              <w:rPr>
                <w:spacing w:val="-5"/>
                <w:sz w:val="20"/>
              </w:rPr>
              <w:t>22</w:t>
            </w:r>
          </w:p>
        </w:tc>
        <w:tc>
          <w:tcPr>
            <w:tcW w:w="270" w:type="dxa"/>
          </w:tcPr>
          <w:p w14:paraId="75705B9F" w14:textId="77777777" w:rsidR="00F845E2" w:rsidRDefault="00000000">
            <w:pPr>
              <w:pStyle w:val="TableParagraph"/>
              <w:ind w:left="46"/>
              <w:rPr>
                <w:sz w:val="20"/>
              </w:rPr>
            </w:pPr>
            <w:r>
              <w:rPr>
                <w:sz w:val="20"/>
              </w:rPr>
              <w:t>a</w:t>
            </w:r>
          </w:p>
        </w:tc>
        <w:tc>
          <w:tcPr>
            <w:tcW w:w="326" w:type="dxa"/>
          </w:tcPr>
          <w:p w14:paraId="7277DD7E" w14:textId="77777777" w:rsidR="00F845E2" w:rsidRDefault="00000000">
            <w:pPr>
              <w:pStyle w:val="TableParagraph"/>
              <w:ind w:left="48"/>
              <w:rPr>
                <w:sz w:val="20"/>
              </w:rPr>
            </w:pPr>
            <w:r>
              <w:rPr>
                <w:spacing w:val="-5"/>
                <w:sz w:val="20"/>
              </w:rPr>
              <w:t>08</w:t>
            </w:r>
          </w:p>
        </w:tc>
        <w:tc>
          <w:tcPr>
            <w:tcW w:w="1101" w:type="dxa"/>
          </w:tcPr>
          <w:p w14:paraId="7B7918FD" w14:textId="77777777" w:rsidR="00F845E2" w:rsidRDefault="00000000">
            <w:pPr>
              <w:pStyle w:val="TableParagraph"/>
              <w:ind w:left="35" w:right="45"/>
              <w:jc w:val="center"/>
              <w:rPr>
                <w:sz w:val="20"/>
              </w:rPr>
            </w:pPr>
            <w:r>
              <w:rPr>
                <w:spacing w:val="-2"/>
                <w:sz w:val="20"/>
              </w:rPr>
              <w:t>25.03.2022</w:t>
            </w:r>
          </w:p>
        </w:tc>
        <w:tc>
          <w:tcPr>
            <w:tcW w:w="413" w:type="dxa"/>
          </w:tcPr>
          <w:p w14:paraId="6FC0A99A" w14:textId="77777777" w:rsidR="00F845E2" w:rsidRDefault="00000000">
            <w:pPr>
              <w:pStyle w:val="TableParagraph"/>
              <w:spacing w:before="24"/>
              <w:ind w:left="43" w:right="95"/>
              <w:rPr>
                <w:sz w:val="20"/>
              </w:rPr>
            </w:pPr>
            <w:r>
              <w:rPr>
                <w:spacing w:val="-6"/>
                <w:sz w:val="20"/>
              </w:rPr>
              <w:t>1. BK</w:t>
            </w:r>
          </w:p>
        </w:tc>
        <w:tc>
          <w:tcPr>
            <w:tcW w:w="2227" w:type="dxa"/>
          </w:tcPr>
          <w:p w14:paraId="4D377759"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63EA7BA7" w14:textId="77777777" w:rsidR="00F845E2" w:rsidRDefault="00000000">
            <w:pPr>
              <w:pStyle w:val="TableParagraph"/>
              <w:ind w:right="60"/>
              <w:jc w:val="right"/>
              <w:rPr>
                <w:sz w:val="20"/>
              </w:rPr>
            </w:pPr>
            <w:r>
              <w:rPr>
                <w:sz w:val="20"/>
              </w:rPr>
              <w:t>O</w:t>
            </w:r>
          </w:p>
        </w:tc>
        <w:tc>
          <w:tcPr>
            <w:tcW w:w="747" w:type="dxa"/>
          </w:tcPr>
          <w:p w14:paraId="3596AC35" w14:textId="77777777" w:rsidR="00F845E2" w:rsidRDefault="00000000">
            <w:pPr>
              <w:pStyle w:val="TableParagraph"/>
              <w:ind w:left="29" w:right="53"/>
              <w:jc w:val="center"/>
              <w:rPr>
                <w:sz w:val="20"/>
              </w:rPr>
            </w:pPr>
            <w:r>
              <w:rPr>
                <w:spacing w:val="-2"/>
                <w:sz w:val="20"/>
              </w:rPr>
              <w:t>A-</w:t>
            </w:r>
            <w:r>
              <w:rPr>
                <w:spacing w:val="-4"/>
                <w:sz w:val="20"/>
              </w:rPr>
              <w:t>6020</w:t>
            </w:r>
          </w:p>
        </w:tc>
        <w:tc>
          <w:tcPr>
            <w:tcW w:w="1891" w:type="dxa"/>
          </w:tcPr>
          <w:p w14:paraId="70592E5D" w14:textId="77777777" w:rsidR="00F845E2" w:rsidRDefault="00000000">
            <w:pPr>
              <w:pStyle w:val="TableParagraph"/>
              <w:ind w:left="35"/>
              <w:rPr>
                <w:sz w:val="20"/>
              </w:rPr>
            </w:pPr>
            <w:r w:rsidRPr="006D757A">
              <w:rPr>
                <w:color w:val="FFFFFF" w:themeColor="background1"/>
                <w:sz w:val="20"/>
                <w14:textFill>
                  <w14:noFill/>
                </w14:textFill>
              </w:rPr>
              <w:t>Fritz</w:t>
            </w:r>
            <w:r w:rsidRPr="006D757A">
              <w:rPr>
                <w:color w:val="FFFFFF" w:themeColor="background1"/>
                <w:spacing w:val="-3"/>
                <w:sz w:val="20"/>
                <w14:textFill>
                  <w14:noFill/>
                </w14:textFill>
              </w:rPr>
              <w:t xml:space="preserve"> </w:t>
            </w:r>
            <w:r w:rsidRPr="006D757A">
              <w:rPr>
                <w:color w:val="FFFFFF" w:themeColor="background1"/>
                <w:spacing w:val="-2"/>
                <w:sz w:val="20"/>
                <w14:textFill>
                  <w14:noFill/>
                </w14:textFill>
              </w:rPr>
              <w:t>Günter</w:t>
            </w:r>
          </w:p>
        </w:tc>
      </w:tr>
      <w:tr w:rsidR="00F845E2" w14:paraId="69CCE019" w14:textId="77777777">
        <w:trPr>
          <w:trHeight w:val="516"/>
        </w:trPr>
        <w:tc>
          <w:tcPr>
            <w:tcW w:w="441" w:type="dxa"/>
          </w:tcPr>
          <w:p w14:paraId="518D96CC" w14:textId="77777777" w:rsidR="00F845E2" w:rsidRDefault="00000000">
            <w:pPr>
              <w:pStyle w:val="TableParagraph"/>
              <w:ind w:left="38" w:right="43"/>
              <w:jc w:val="center"/>
              <w:rPr>
                <w:sz w:val="20"/>
              </w:rPr>
            </w:pPr>
            <w:r>
              <w:rPr>
                <w:spacing w:val="-5"/>
                <w:sz w:val="20"/>
              </w:rPr>
              <w:t>920</w:t>
            </w:r>
          </w:p>
        </w:tc>
        <w:tc>
          <w:tcPr>
            <w:tcW w:w="440" w:type="dxa"/>
          </w:tcPr>
          <w:p w14:paraId="3FDEFC28" w14:textId="77777777" w:rsidR="00F845E2" w:rsidRDefault="00000000">
            <w:pPr>
              <w:pStyle w:val="TableParagraph"/>
              <w:ind w:left="44" w:right="37"/>
              <w:jc w:val="center"/>
              <w:rPr>
                <w:sz w:val="20"/>
              </w:rPr>
            </w:pPr>
            <w:r>
              <w:rPr>
                <w:spacing w:val="-5"/>
                <w:sz w:val="20"/>
              </w:rPr>
              <w:t>018</w:t>
            </w:r>
          </w:p>
        </w:tc>
        <w:tc>
          <w:tcPr>
            <w:tcW w:w="243" w:type="dxa"/>
          </w:tcPr>
          <w:p w14:paraId="687C6185" w14:textId="77777777" w:rsidR="00F845E2" w:rsidRDefault="00000000">
            <w:pPr>
              <w:pStyle w:val="TableParagraph"/>
              <w:ind w:left="49"/>
              <w:rPr>
                <w:sz w:val="20"/>
              </w:rPr>
            </w:pPr>
            <w:r>
              <w:rPr>
                <w:sz w:val="20"/>
              </w:rPr>
              <w:t>C</w:t>
            </w:r>
          </w:p>
        </w:tc>
        <w:tc>
          <w:tcPr>
            <w:tcW w:w="432" w:type="dxa"/>
          </w:tcPr>
          <w:p w14:paraId="06B6271A" w14:textId="77777777" w:rsidR="00F845E2" w:rsidRDefault="00000000">
            <w:pPr>
              <w:pStyle w:val="TableParagraph"/>
              <w:ind w:left="48"/>
              <w:rPr>
                <w:sz w:val="20"/>
              </w:rPr>
            </w:pPr>
            <w:r>
              <w:rPr>
                <w:spacing w:val="-5"/>
                <w:sz w:val="20"/>
              </w:rPr>
              <w:t>226</w:t>
            </w:r>
          </w:p>
        </w:tc>
        <w:tc>
          <w:tcPr>
            <w:tcW w:w="323" w:type="dxa"/>
          </w:tcPr>
          <w:p w14:paraId="1506C69F" w14:textId="77777777" w:rsidR="00F845E2" w:rsidRDefault="00000000">
            <w:pPr>
              <w:pStyle w:val="TableParagraph"/>
              <w:ind w:right="49"/>
              <w:jc w:val="right"/>
              <w:rPr>
                <w:sz w:val="20"/>
              </w:rPr>
            </w:pPr>
            <w:r>
              <w:rPr>
                <w:spacing w:val="-5"/>
                <w:sz w:val="20"/>
              </w:rPr>
              <w:t>22</w:t>
            </w:r>
          </w:p>
        </w:tc>
        <w:tc>
          <w:tcPr>
            <w:tcW w:w="270" w:type="dxa"/>
          </w:tcPr>
          <w:p w14:paraId="3FFE81C0" w14:textId="77777777" w:rsidR="00F845E2" w:rsidRDefault="00000000">
            <w:pPr>
              <w:pStyle w:val="TableParagraph"/>
              <w:ind w:left="46"/>
              <w:rPr>
                <w:sz w:val="20"/>
              </w:rPr>
            </w:pPr>
            <w:r>
              <w:rPr>
                <w:sz w:val="20"/>
              </w:rPr>
              <w:t>g</w:t>
            </w:r>
          </w:p>
        </w:tc>
        <w:tc>
          <w:tcPr>
            <w:tcW w:w="326" w:type="dxa"/>
          </w:tcPr>
          <w:p w14:paraId="21C4813D" w14:textId="77777777" w:rsidR="00F845E2" w:rsidRDefault="00000000">
            <w:pPr>
              <w:pStyle w:val="TableParagraph"/>
              <w:ind w:left="48"/>
              <w:rPr>
                <w:sz w:val="20"/>
              </w:rPr>
            </w:pPr>
            <w:r>
              <w:rPr>
                <w:spacing w:val="-5"/>
                <w:sz w:val="20"/>
              </w:rPr>
              <w:t>08</w:t>
            </w:r>
          </w:p>
        </w:tc>
        <w:tc>
          <w:tcPr>
            <w:tcW w:w="1101" w:type="dxa"/>
          </w:tcPr>
          <w:p w14:paraId="0A9EB683" w14:textId="77777777" w:rsidR="00F845E2" w:rsidRDefault="00000000">
            <w:pPr>
              <w:pStyle w:val="TableParagraph"/>
              <w:ind w:left="35" w:right="45"/>
              <w:jc w:val="center"/>
              <w:rPr>
                <w:sz w:val="20"/>
              </w:rPr>
            </w:pPr>
            <w:r>
              <w:rPr>
                <w:spacing w:val="-2"/>
                <w:sz w:val="20"/>
              </w:rPr>
              <w:t>07.04.2022</w:t>
            </w:r>
          </w:p>
        </w:tc>
        <w:tc>
          <w:tcPr>
            <w:tcW w:w="413" w:type="dxa"/>
          </w:tcPr>
          <w:p w14:paraId="05CC7FA8" w14:textId="77777777" w:rsidR="00F845E2" w:rsidRDefault="00000000">
            <w:pPr>
              <w:pStyle w:val="TableParagraph"/>
              <w:spacing w:before="24"/>
              <w:ind w:left="43" w:right="95"/>
              <w:rPr>
                <w:sz w:val="20"/>
              </w:rPr>
            </w:pPr>
            <w:r>
              <w:rPr>
                <w:spacing w:val="-6"/>
                <w:sz w:val="20"/>
              </w:rPr>
              <w:t>1. BK</w:t>
            </w:r>
          </w:p>
        </w:tc>
        <w:tc>
          <w:tcPr>
            <w:tcW w:w="2227" w:type="dxa"/>
          </w:tcPr>
          <w:p w14:paraId="114A0F20"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6132EFDA" w14:textId="77777777" w:rsidR="00F845E2" w:rsidRDefault="00000000">
            <w:pPr>
              <w:pStyle w:val="TableParagraph"/>
              <w:ind w:right="60"/>
              <w:jc w:val="right"/>
              <w:rPr>
                <w:sz w:val="20"/>
              </w:rPr>
            </w:pPr>
            <w:r>
              <w:rPr>
                <w:sz w:val="20"/>
              </w:rPr>
              <w:t>O</w:t>
            </w:r>
          </w:p>
        </w:tc>
        <w:tc>
          <w:tcPr>
            <w:tcW w:w="747" w:type="dxa"/>
          </w:tcPr>
          <w:p w14:paraId="7A2864FE"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7AB76C91" w14:textId="77777777" w:rsidR="00F845E2" w:rsidRDefault="00000000">
            <w:pPr>
              <w:pStyle w:val="TableParagraph"/>
              <w:ind w:left="35"/>
              <w:rPr>
                <w:sz w:val="20"/>
              </w:rPr>
            </w:pPr>
            <w:r w:rsidRPr="006D757A">
              <w:rPr>
                <w:color w:val="FFFFFF" w:themeColor="background1"/>
                <w:sz w:val="20"/>
                <w14:textFill>
                  <w14:noFill/>
                </w14:textFill>
              </w:rPr>
              <w:t>Brunner</w:t>
            </w:r>
            <w:r w:rsidRPr="006D757A">
              <w:rPr>
                <w:color w:val="FFFFFF" w:themeColor="background1"/>
                <w:spacing w:val="-4"/>
                <w:sz w:val="20"/>
                <w14:textFill>
                  <w14:noFill/>
                </w14:textFill>
              </w:rPr>
              <w:t xml:space="preserve"> </w:t>
            </w:r>
            <w:r w:rsidRPr="006D757A">
              <w:rPr>
                <w:color w:val="FFFFFF" w:themeColor="background1"/>
                <w:spacing w:val="-2"/>
                <w:sz w:val="20"/>
                <w14:textFill>
                  <w14:noFill/>
                </w14:textFill>
              </w:rPr>
              <w:t>Helga</w:t>
            </w:r>
          </w:p>
        </w:tc>
      </w:tr>
      <w:tr w:rsidR="00F845E2" w14:paraId="70CB2B1D" w14:textId="77777777">
        <w:trPr>
          <w:trHeight w:val="515"/>
        </w:trPr>
        <w:tc>
          <w:tcPr>
            <w:tcW w:w="441" w:type="dxa"/>
          </w:tcPr>
          <w:p w14:paraId="73BE0ECC" w14:textId="77777777" w:rsidR="00F845E2" w:rsidRDefault="00000000">
            <w:pPr>
              <w:pStyle w:val="TableParagraph"/>
              <w:ind w:left="38" w:right="43"/>
              <w:jc w:val="center"/>
              <w:rPr>
                <w:sz w:val="20"/>
              </w:rPr>
            </w:pPr>
            <w:r>
              <w:rPr>
                <w:spacing w:val="-5"/>
                <w:sz w:val="20"/>
              </w:rPr>
              <w:t>920</w:t>
            </w:r>
          </w:p>
        </w:tc>
        <w:tc>
          <w:tcPr>
            <w:tcW w:w="440" w:type="dxa"/>
          </w:tcPr>
          <w:p w14:paraId="5D4AA1A4" w14:textId="77777777" w:rsidR="00F845E2" w:rsidRDefault="00000000">
            <w:pPr>
              <w:pStyle w:val="TableParagraph"/>
              <w:ind w:left="44" w:right="37"/>
              <w:jc w:val="center"/>
              <w:rPr>
                <w:sz w:val="20"/>
              </w:rPr>
            </w:pPr>
            <w:r>
              <w:rPr>
                <w:spacing w:val="-5"/>
                <w:sz w:val="20"/>
              </w:rPr>
              <w:t>018</w:t>
            </w:r>
          </w:p>
        </w:tc>
        <w:tc>
          <w:tcPr>
            <w:tcW w:w="243" w:type="dxa"/>
          </w:tcPr>
          <w:p w14:paraId="13280266" w14:textId="77777777" w:rsidR="00F845E2" w:rsidRDefault="00000000">
            <w:pPr>
              <w:pStyle w:val="TableParagraph"/>
              <w:ind w:left="49"/>
              <w:rPr>
                <w:sz w:val="20"/>
              </w:rPr>
            </w:pPr>
            <w:r>
              <w:rPr>
                <w:sz w:val="20"/>
              </w:rPr>
              <w:t>C</w:t>
            </w:r>
          </w:p>
        </w:tc>
        <w:tc>
          <w:tcPr>
            <w:tcW w:w="432" w:type="dxa"/>
          </w:tcPr>
          <w:p w14:paraId="00F0B32A" w14:textId="77777777" w:rsidR="00F845E2" w:rsidRDefault="00000000">
            <w:pPr>
              <w:pStyle w:val="TableParagraph"/>
              <w:ind w:left="48"/>
              <w:rPr>
                <w:sz w:val="20"/>
              </w:rPr>
            </w:pPr>
            <w:r>
              <w:rPr>
                <w:spacing w:val="-5"/>
                <w:sz w:val="20"/>
              </w:rPr>
              <w:t>246</w:t>
            </w:r>
          </w:p>
        </w:tc>
        <w:tc>
          <w:tcPr>
            <w:tcW w:w="323" w:type="dxa"/>
          </w:tcPr>
          <w:p w14:paraId="2D15F6E6" w14:textId="77777777" w:rsidR="00F845E2" w:rsidRDefault="00000000">
            <w:pPr>
              <w:pStyle w:val="TableParagraph"/>
              <w:ind w:right="49"/>
              <w:jc w:val="right"/>
              <w:rPr>
                <w:sz w:val="20"/>
              </w:rPr>
            </w:pPr>
            <w:r>
              <w:rPr>
                <w:spacing w:val="-5"/>
                <w:sz w:val="20"/>
              </w:rPr>
              <w:t>22</w:t>
            </w:r>
          </w:p>
        </w:tc>
        <w:tc>
          <w:tcPr>
            <w:tcW w:w="270" w:type="dxa"/>
          </w:tcPr>
          <w:p w14:paraId="3EADA894" w14:textId="77777777" w:rsidR="00F845E2" w:rsidRDefault="00000000">
            <w:pPr>
              <w:pStyle w:val="TableParagraph"/>
              <w:ind w:left="46"/>
              <w:rPr>
                <w:sz w:val="20"/>
              </w:rPr>
            </w:pPr>
            <w:r>
              <w:rPr>
                <w:sz w:val="20"/>
              </w:rPr>
              <w:t>y</w:t>
            </w:r>
          </w:p>
        </w:tc>
        <w:tc>
          <w:tcPr>
            <w:tcW w:w="326" w:type="dxa"/>
          </w:tcPr>
          <w:p w14:paraId="2728FEA3" w14:textId="77777777" w:rsidR="00F845E2" w:rsidRDefault="00000000">
            <w:pPr>
              <w:pStyle w:val="TableParagraph"/>
              <w:ind w:left="48"/>
              <w:rPr>
                <w:sz w:val="20"/>
              </w:rPr>
            </w:pPr>
            <w:r>
              <w:rPr>
                <w:spacing w:val="-5"/>
                <w:sz w:val="20"/>
              </w:rPr>
              <w:t>08</w:t>
            </w:r>
          </w:p>
        </w:tc>
        <w:tc>
          <w:tcPr>
            <w:tcW w:w="1101" w:type="dxa"/>
          </w:tcPr>
          <w:p w14:paraId="6ABD6C4F" w14:textId="77777777" w:rsidR="00F845E2" w:rsidRDefault="00000000">
            <w:pPr>
              <w:pStyle w:val="TableParagraph"/>
              <w:ind w:left="35" w:right="45"/>
              <w:jc w:val="center"/>
              <w:rPr>
                <w:sz w:val="20"/>
              </w:rPr>
            </w:pPr>
            <w:r>
              <w:rPr>
                <w:spacing w:val="-2"/>
                <w:sz w:val="20"/>
              </w:rPr>
              <w:t>19.04.2022</w:t>
            </w:r>
          </w:p>
        </w:tc>
        <w:tc>
          <w:tcPr>
            <w:tcW w:w="413" w:type="dxa"/>
          </w:tcPr>
          <w:p w14:paraId="7FF0FC45" w14:textId="77777777" w:rsidR="00F845E2" w:rsidRDefault="00000000">
            <w:pPr>
              <w:pStyle w:val="TableParagraph"/>
              <w:spacing w:before="24"/>
              <w:ind w:left="43" w:right="95"/>
              <w:rPr>
                <w:sz w:val="20"/>
              </w:rPr>
            </w:pPr>
            <w:r>
              <w:rPr>
                <w:spacing w:val="-6"/>
                <w:sz w:val="20"/>
              </w:rPr>
              <w:t>1. BK</w:t>
            </w:r>
          </w:p>
        </w:tc>
        <w:tc>
          <w:tcPr>
            <w:tcW w:w="2227" w:type="dxa"/>
          </w:tcPr>
          <w:p w14:paraId="5B0AE0A5"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4B590444" w14:textId="77777777" w:rsidR="00F845E2" w:rsidRDefault="00000000">
            <w:pPr>
              <w:pStyle w:val="TableParagraph"/>
              <w:ind w:right="60"/>
              <w:jc w:val="right"/>
              <w:rPr>
                <w:sz w:val="20"/>
              </w:rPr>
            </w:pPr>
            <w:r>
              <w:rPr>
                <w:sz w:val="20"/>
              </w:rPr>
              <w:t>O</w:t>
            </w:r>
          </w:p>
        </w:tc>
        <w:tc>
          <w:tcPr>
            <w:tcW w:w="747" w:type="dxa"/>
          </w:tcPr>
          <w:p w14:paraId="310574E1"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39619CDA" w14:textId="77777777" w:rsidR="00F845E2" w:rsidRDefault="00000000">
            <w:pPr>
              <w:pStyle w:val="TableParagraph"/>
              <w:ind w:left="35"/>
              <w:rPr>
                <w:sz w:val="20"/>
              </w:rPr>
            </w:pPr>
            <w:r w:rsidRPr="006D757A">
              <w:rPr>
                <w:color w:val="FFFFFF" w:themeColor="background1"/>
                <w:sz w:val="20"/>
                <w14:textFill>
                  <w14:noFill/>
                </w14:textFill>
              </w:rPr>
              <w:t>Loidl</w:t>
            </w:r>
            <w:r w:rsidRPr="006D757A">
              <w:rPr>
                <w:color w:val="FFFFFF" w:themeColor="background1"/>
                <w:spacing w:val="-6"/>
                <w:sz w:val="20"/>
                <w14:textFill>
                  <w14:noFill/>
                </w14:textFill>
              </w:rPr>
              <w:t xml:space="preserve"> </w:t>
            </w:r>
            <w:r w:rsidRPr="006D757A">
              <w:rPr>
                <w:color w:val="FFFFFF" w:themeColor="background1"/>
                <w:spacing w:val="-2"/>
                <w:sz w:val="20"/>
                <w14:textFill>
                  <w14:noFill/>
                </w14:textFill>
              </w:rPr>
              <w:t>Reinhard</w:t>
            </w:r>
          </w:p>
        </w:tc>
      </w:tr>
      <w:tr w:rsidR="00F845E2" w14:paraId="45F548E6" w14:textId="77777777">
        <w:trPr>
          <w:trHeight w:val="516"/>
        </w:trPr>
        <w:tc>
          <w:tcPr>
            <w:tcW w:w="441" w:type="dxa"/>
          </w:tcPr>
          <w:p w14:paraId="3D41E229" w14:textId="77777777" w:rsidR="00F845E2" w:rsidRDefault="00000000">
            <w:pPr>
              <w:pStyle w:val="TableParagraph"/>
              <w:ind w:left="38" w:right="43"/>
              <w:jc w:val="center"/>
              <w:rPr>
                <w:sz w:val="20"/>
              </w:rPr>
            </w:pPr>
            <w:r>
              <w:rPr>
                <w:spacing w:val="-5"/>
                <w:sz w:val="20"/>
              </w:rPr>
              <w:t>920</w:t>
            </w:r>
          </w:p>
        </w:tc>
        <w:tc>
          <w:tcPr>
            <w:tcW w:w="440" w:type="dxa"/>
          </w:tcPr>
          <w:p w14:paraId="238E04A8" w14:textId="77777777" w:rsidR="00F845E2" w:rsidRDefault="00000000">
            <w:pPr>
              <w:pStyle w:val="TableParagraph"/>
              <w:ind w:left="44" w:right="37"/>
              <w:jc w:val="center"/>
              <w:rPr>
                <w:sz w:val="20"/>
              </w:rPr>
            </w:pPr>
            <w:r>
              <w:rPr>
                <w:spacing w:val="-5"/>
                <w:sz w:val="20"/>
              </w:rPr>
              <w:t>018</w:t>
            </w:r>
          </w:p>
        </w:tc>
        <w:tc>
          <w:tcPr>
            <w:tcW w:w="243" w:type="dxa"/>
          </w:tcPr>
          <w:p w14:paraId="1A5558A1" w14:textId="77777777" w:rsidR="00F845E2" w:rsidRDefault="00000000">
            <w:pPr>
              <w:pStyle w:val="TableParagraph"/>
              <w:ind w:left="49"/>
              <w:rPr>
                <w:sz w:val="20"/>
              </w:rPr>
            </w:pPr>
            <w:r>
              <w:rPr>
                <w:sz w:val="20"/>
              </w:rPr>
              <w:t>C</w:t>
            </w:r>
          </w:p>
        </w:tc>
        <w:tc>
          <w:tcPr>
            <w:tcW w:w="432" w:type="dxa"/>
          </w:tcPr>
          <w:p w14:paraId="5735E9C9" w14:textId="77777777" w:rsidR="00F845E2" w:rsidRDefault="00000000">
            <w:pPr>
              <w:pStyle w:val="TableParagraph"/>
              <w:ind w:left="48"/>
              <w:rPr>
                <w:sz w:val="20"/>
              </w:rPr>
            </w:pPr>
            <w:r>
              <w:rPr>
                <w:spacing w:val="-5"/>
                <w:sz w:val="20"/>
              </w:rPr>
              <w:t>336</w:t>
            </w:r>
          </w:p>
        </w:tc>
        <w:tc>
          <w:tcPr>
            <w:tcW w:w="323" w:type="dxa"/>
          </w:tcPr>
          <w:p w14:paraId="4A56A0EE" w14:textId="77777777" w:rsidR="00F845E2" w:rsidRDefault="00000000">
            <w:pPr>
              <w:pStyle w:val="TableParagraph"/>
              <w:ind w:right="49"/>
              <w:jc w:val="right"/>
              <w:rPr>
                <w:sz w:val="20"/>
              </w:rPr>
            </w:pPr>
            <w:r>
              <w:rPr>
                <w:spacing w:val="-5"/>
                <w:sz w:val="20"/>
              </w:rPr>
              <w:t>22</w:t>
            </w:r>
          </w:p>
        </w:tc>
        <w:tc>
          <w:tcPr>
            <w:tcW w:w="270" w:type="dxa"/>
          </w:tcPr>
          <w:p w14:paraId="7868AD4A" w14:textId="77777777" w:rsidR="00F845E2" w:rsidRDefault="00000000">
            <w:pPr>
              <w:pStyle w:val="TableParagraph"/>
              <w:ind w:left="46"/>
              <w:rPr>
                <w:sz w:val="20"/>
              </w:rPr>
            </w:pPr>
            <w:r>
              <w:rPr>
                <w:sz w:val="20"/>
              </w:rPr>
              <w:t>h</w:t>
            </w:r>
          </w:p>
        </w:tc>
        <w:tc>
          <w:tcPr>
            <w:tcW w:w="326" w:type="dxa"/>
          </w:tcPr>
          <w:p w14:paraId="62CCE020" w14:textId="77777777" w:rsidR="00F845E2" w:rsidRDefault="00000000">
            <w:pPr>
              <w:pStyle w:val="TableParagraph"/>
              <w:ind w:left="48"/>
              <w:rPr>
                <w:sz w:val="20"/>
              </w:rPr>
            </w:pPr>
            <w:r>
              <w:rPr>
                <w:spacing w:val="-5"/>
                <w:sz w:val="20"/>
              </w:rPr>
              <w:t>08</w:t>
            </w:r>
          </w:p>
        </w:tc>
        <w:tc>
          <w:tcPr>
            <w:tcW w:w="1101" w:type="dxa"/>
          </w:tcPr>
          <w:p w14:paraId="68BF095C" w14:textId="77777777" w:rsidR="00F845E2" w:rsidRDefault="00000000">
            <w:pPr>
              <w:pStyle w:val="TableParagraph"/>
              <w:ind w:left="35" w:right="45"/>
              <w:jc w:val="center"/>
              <w:rPr>
                <w:sz w:val="20"/>
              </w:rPr>
            </w:pPr>
            <w:r>
              <w:rPr>
                <w:spacing w:val="-2"/>
                <w:sz w:val="20"/>
              </w:rPr>
              <w:t>30.05.2022</w:t>
            </w:r>
          </w:p>
        </w:tc>
        <w:tc>
          <w:tcPr>
            <w:tcW w:w="413" w:type="dxa"/>
          </w:tcPr>
          <w:p w14:paraId="03D6F12E" w14:textId="77777777" w:rsidR="00F845E2" w:rsidRDefault="00000000">
            <w:pPr>
              <w:pStyle w:val="TableParagraph"/>
              <w:spacing w:before="24"/>
              <w:ind w:left="43" w:right="95"/>
              <w:rPr>
                <w:sz w:val="20"/>
              </w:rPr>
            </w:pPr>
            <w:r>
              <w:rPr>
                <w:spacing w:val="-6"/>
                <w:sz w:val="20"/>
              </w:rPr>
              <w:t>1. BK</w:t>
            </w:r>
          </w:p>
        </w:tc>
        <w:tc>
          <w:tcPr>
            <w:tcW w:w="2227" w:type="dxa"/>
          </w:tcPr>
          <w:p w14:paraId="67EF349F" w14:textId="77777777" w:rsidR="00F845E2" w:rsidRDefault="00000000">
            <w:pPr>
              <w:pStyle w:val="TableParagraph"/>
              <w:tabs>
                <w:tab w:val="left" w:pos="1567"/>
              </w:tabs>
              <w:spacing w:before="24"/>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5EC29977" w14:textId="77777777" w:rsidR="00F845E2" w:rsidRDefault="00000000">
            <w:pPr>
              <w:pStyle w:val="TableParagraph"/>
              <w:ind w:right="60"/>
              <w:jc w:val="right"/>
              <w:rPr>
                <w:sz w:val="20"/>
              </w:rPr>
            </w:pPr>
            <w:r>
              <w:rPr>
                <w:sz w:val="20"/>
              </w:rPr>
              <w:t>O</w:t>
            </w:r>
          </w:p>
        </w:tc>
        <w:tc>
          <w:tcPr>
            <w:tcW w:w="747" w:type="dxa"/>
          </w:tcPr>
          <w:p w14:paraId="6A866509" w14:textId="77777777" w:rsidR="00F845E2" w:rsidRDefault="00000000">
            <w:pPr>
              <w:pStyle w:val="TableParagraph"/>
              <w:ind w:left="29" w:right="53"/>
              <w:jc w:val="center"/>
              <w:rPr>
                <w:sz w:val="20"/>
              </w:rPr>
            </w:pPr>
            <w:r>
              <w:rPr>
                <w:spacing w:val="-2"/>
                <w:sz w:val="20"/>
              </w:rPr>
              <w:t>A-</w:t>
            </w:r>
            <w:r>
              <w:rPr>
                <w:spacing w:val="-4"/>
                <w:sz w:val="20"/>
              </w:rPr>
              <w:t>6020</w:t>
            </w:r>
          </w:p>
        </w:tc>
        <w:tc>
          <w:tcPr>
            <w:tcW w:w="1891" w:type="dxa"/>
          </w:tcPr>
          <w:p w14:paraId="40DEFF4F" w14:textId="77777777" w:rsidR="00F845E2" w:rsidRDefault="00000000">
            <w:pPr>
              <w:pStyle w:val="TableParagraph"/>
              <w:ind w:left="35"/>
              <w:rPr>
                <w:sz w:val="20"/>
              </w:rPr>
            </w:pPr>
            <w:proofErr w:type="spellStart"/>
            <w:r w:rsidRPr="006D757A">
              <w:rPr>
                <w:color w:val="FFFFFF" w:themeColor="background1"/>
                <w:sz w:val="20"/>
                <w14:textFill>
                  <w14:noFill/>
                </w14:textFill>
              </w:rPr>
              <w:t>Käfel</w:t>
            </w:r>
            <w:proofErr w:type="spellEnd"/>
            <w:r w:rsidRPr="006D757A">
              <w:rPr>
                <w:color w:val="FFFFFF" w:themeColor="background1"/>
                <w:spacing w:val="-5"/>
                <w:sz w:val="20"/>
                <w14:textFill>
                  <w14:noFill/>
                </w14:textFill>
              </w:rPr>
              <w:t xml:space="preserve"> </w:t>
            </w:r>
            <w:r w:rsidRPr="006D757A">
              <w:rPr>
                <w:color w:val="FFFFFF" w:themeColor="background1"/>
                <w:spacing w:val="-2"/>
                <w:sz w:val="20"/>
                <w14:textFill>
                  <w14:noFill/>
                </w14:textFill>
              </w:rPr>
              <w:t>Horst</w:t>
            </w:r>
          </w:p>
        </w:tc>
      </w:tr>
      <w:tr w:rsidR="00F845E2" w14:paraId="6B9F7A9B" w14:textId="77777777">
        <w:trPr>
          <w:trHeight w:val="484"/>
        </w:trPr>
        <w:tc>
          <w:tcPr>
            <w:tcW w:w="441" w:type="dxa"/>
          </w:tcPr>
          <w:p w14:paraId="6DFA792B" w14:textId="77777777" w:rsidR="00F845E2" w:rsidRDefault="00000000">
            <w:pPr>
              <w:pStyle w:val="TableParagraph"/>
              <w:ind w:left="38" w:right="43"/>
              <w:jc w:val="center"/>
              <w:rPr>
                <w:sz w:val="20"/>
              </w:rPr>
            </w:pPr>
            <w:r>
              <w:rPr>
                <w:spacing w:val="-5"/>
                <w:sz w:val="20"/>
              </w:rPr>
              <w:t>920</w:t>
            </w:r>
          </w:p>
        </w:tc>
        <w:tc>
          <w:tcPr>
            <w:tcW w:w="440" w:type="dxa"/>
          </w:tcPr>
          <w:p w14:paraId="3D0749C0" w14:textId="77777777" w:rsidR="00F845E2" w:rsidRDefault="00000000">
            <w:pPr>
              <w:pStyle w:val="TableParagraph"/>
              <w:ind w:left="44" w:right="37"/>
              <w:jc w:val="center"/>
              <w:rPr>
                <w:sz w:val="20"/>
              </w:rPr>
            </w:pPr>
            <w:r>
              <w:rPr>
                <w:spacing w:val="-5"/>
                <w:sz w:val="20"/>
              </w:rPr>
              <w:t>034</w:t>
            </w:r>
          </w:p>
        </w:tc>
        <w:tc>
          <w:tcPr>
            <w:tcW w:w="243" w:type="dxa"/>
          </w:tcPr>
          <w:p w14:paraId="5BA53094" w14:textId="77777777" w:rsidR="00F845E2" w:rsidRDefault="00000000">
            <w:pPr>
              <w:pStyle w:val="TableParagraph"/>
              <w:ind w:left="49"/>
              <w:rPr>
                <w:sz w:val="20"/>
              </w:rPr>
            </w:pPr>
            <w:r>
              <w:rPr>
                <w:sz w:val="20"/>
              </w:rPr>
              <w:t>C</w:t>
            </w:r>
          </w:p>
        </w:tc>
        <w:tc>
          <w:tcPr>
            <w:tcW w:w="432" w:type="dxa"/>
          </w:tcPr>
          <w:p w14:paraId="6B4571D5" w14:textId="77777777" w:rsidR="00F845E2" w:rsidRDefault="00000000">
            <w:pPr>
              <w:pStyle w:val="TableParagraph"/>
              <w:ind w:left="48"/>
              <w:rPr>
                <w:sz w:val="20"/>
              </w:rPr>
            </w:pPr>
            <w:r>
              <w:rPr>
                <w:spacing w:val="-5"/>
                <w:sz w:val="20"/>
              </w:rPr>
              <w:t>67</w:t>
            </w:r>
          </w:p>
        </w:tc>
        <w:tc>
          <w:tcPr>
            <w:tcW w:w="323" w:type="dxa"/>
          </w:tcPr>
          <w:p w14:paraId="622CF0F0" w14:textId="77777777" w:rsidR="00F845E2" w:rsidRDefault="00000000">
            <w:pPr>
              <w:pStyle w:val="TableParagraph"/>
              <w:ind w:right="49"/>
              <w:jc w:val="right"/>
              <w:rPr>
                <w:sz w:val="20"/>
              </w:rPr>
            </w:pPr>
            <w:r>
              <w:rPr>
                <w:spacing w:val="-5"/>
                <w:sz w:val="20"/>
              </w:rPr>
              <w:t>22</w:t>
            </w:r>
          </w:p>
        </w:tc>
        <w:tc>
          <w:tcPr>
            <w:tcW w:w="270" w:type="dxa"/>
          </w:tcPr>
          <w:p w14:paraId="71240B10" w14:textId="77777777" w:rsidR="00F845E2" w:rsidRDefault="00000000">
            <w:pPr>
              <w:pStyle w:val="TableParagraph"/>
              <w:ind w:left="46"/>
              <w:rPr>
                <w:sz w:val="20"/>
              </w:rPr>
            </w:pPr>
            <w:r>
              <w:rPr>
                <w:sz w:val="20"/>
              </w:rPr>
              <w:t>t</w:t>
            </w:r>
          </w:p>
        </w:tc>
        <w:tc>
          <w:tcPr>
            <w:tcW w:w="326" w:type="dxa"/>
          </w:tcPr>
          <w:p w14:paraId="0EC969E3" w14:textId="77777777" w:rsidR="00F845E2" w:rsidRDefault="00000000">
            <w:pPr>
              <w:pStyle w:val="TableParagraph"/>
              <w:ind w:left="48"/>
              <w:rPr>
                <w:sz w:val="20"/>
              </w:rPr>
            </w:pPr>
            <w:r>
              <w:rPr>
                <w:spacing w:val="-5"/>
                <w:sz w:val="20"/>
              </w:rPr>
              <w:t>08</w:t>
            </w:r>
          </w:p>
        </w:tc>
        <w:tc>
          <w:tcPr>
            <w:tcW w:w="1101" w:type="dxa"/>
          </w:tcPr>
          <w:p w14:paraId="5FEFF3B8" w14:textId="77777777" w:rsidR="00F845E2" w:rsidRDefault="00000000">
            <w:pPr>
              <w:pStyle w:val="TableParagraph"/>
              <w:ind w:left="35" w:right="45"/>
              <w:jc w:val="center"/>
              <w:rPr>
                <w:sz w:val="20"/>
              </w:rPr>
            </w:pPr>
            <w:r>
              <w:rPr>
                <w:spacing w:val="-2"/>
                <w:sz w:val="20"/>
              </w:rPr>
              <w:t>29.03.2022</w:t>
            </w:r>
          </w:p>
        </w:tc>
        <w:tc>
          <w:tcPr>
            <w:tcW w:w="413" w:type="dxa"/>
          </w:tcPr>
          <w:p w14:paraId="1365B3E9" w14:textId="77777777" w:rsidR="00F845E2" w:rsidRDefault="00000000">
            <w:pPr>
              <w:pStyle w:val="TableParagraph"/>
              <w:spacing w:before="4" w:line="230" w:lineRule="atLeast"/>
              <w:ind w:left="43" w:right="95"/>
              <w:rPr>
                <w:sz w:val="20"/>
              </w:rPr>
            </w:pPr>
            <w:r>
              <w:rPr>
                <w:spacing w:val="-6"/>
                <w:sz w:val="20"/>
              </w:rPr>
              <w:t>1. BK</w:t>
            </w:r>
          </w:p>
        </w:tc>
        <w:tc>
          <w:tcPr>
            <w:tcW w:w="2227" w:type="dxa"/>
          </w:tcPr>
          <w:p w14:paraId="3FB3B1DC" w14:textId="77777777" w:rsidR="00F845E2" w:rsidRDefault="00000000">
            <w:pPr>
              <w:pStyle w:val="TableParagraph"/>
              <w:tabs>
                <w:tab w:val="left" w:pos="1567"/>
              </w:tabs>
              <w:spacing w:before="4" w:line="230" w:lineRule="atLeast"/>
              <w:ind w:left="86" w:right="36"/>
              <w:rPr>
                <w:sz w:val="20"/>
              </w:rPr>
            </w:pPr>
            <w:r>
              <w:rPr>
                <w:spacing w:val="-2"/>
                <w:sz w:val="20"/>
              </w:rPr>
              <w:t>MAXENERGY</w:t>
            </w:r>
            <w:r>
              <w:rPr>
                <w:sz w:val="20"/>
              </w:rPr>
              <w:tab/>
            </w:r>
            <w:r>
              <w:rPr>
                <w:spacing w:val="-2"/>
                <w:sz w:val="20"/>
              </w:rPr>
              <w:t xml:space="preserve">Austria </w:t>
            </w:r>
            <w:r>
              <w:rPr>
                <w:sz w:val="20"/>
              </w:rPr>
              <w:t>Handels GmbH</w:t>
            </w:r>
          </w:p>
        </w:tc>
        <w:tc>
          <w:tcPr>
            <w:tcW w:w="236" w:type="dxa"/>
          </w:tcPr>
          <w:p w14:paraId="6BBB11F2" w14:textId="77777777" w:rsidR="00F845E2" w:rsidRDefault="00000000">
            <w:pPr>
              <w:pStyle w:val="TableParagraph"/>
              <w:ind w:right="60"/>
              <w:jc w:val="right"/>
              <w:rPr>
                <w:sz w:val="20"/>
              </w:rPr>
            </w:pPr>
            <w:r>
              <w:rPr>
                <w:sz w:val="20"/>
              </w:rPr>
              <w:t>O</w:t>
            </w:r>
          </w:p>
        </w:tc>
        <w:tc>
          <w:tcPr>
            <w:tcW w:w="747" w:type="dxa"/>
          </w:tcPr>
          <w:p w14:paraId="02AC66A1" w14:textId="77777777" w:rsidR="00F845E2" w:rsidRDefault="00000000">
            <w:pPr>
              <w:pStyle w:val="TableParagraph"/>
              <w:ind w:left="29" w:right="53"/>
              <w:jc w:val="center"/>
              <w:rPr>
                <w:sz w:val="20"/>
              </w:rPr>
            </w:pPr>
            <w:r>
              <w:rPr>
                <w:spacing w:val="-2"/>
                <w:sz w:val="20"/>
              </w:rPr>
              <w:t>A-</w:t>
            </w:r>
            <w:r>
              <w:rPr>
                <w:spacing w:val="-4"/>
                <w:sz w:val="20"/>
              </w:rPr>
              <w:t>6850</w:t>
            </w:r>
          </w:p>
        </w:tc>
        <w:tc>
          <w:tcPr>
            <w:tcW w:w="1891" w:type="dxa"/>
          </w:tcPr>
          <w:p w14:paraId="2AE9EFC1" w14:textId="77777777" w:rsidR="00F845E2" w:rsidRDefault="00000000">
            <w:pPr>
              <w:pStyle w:val="TableParagraph"/>
              <w:ind w:left="35"/>
              <w:rPr>
                <w:sz w:val="20"/>
              </w:rPr>
            </w:pPr>
            <w:r w:rsidRPr="006D757A">
              <w:rPr>
                <w:color w:val="FFFFFF" w:themeColor="background1"/>
                <w:sz w:val="20"/>
                <w14:textFill>
                  <w14:noFill/>
                </w14:textFill>
              </w:rPr>
              <w:t>Frank</w:t>
            </w:r>
            <w:r w:rsidRPr="006D757A">
              <w:rPr>
                <w:color w:val="FFFFFF" w:themeColor="background1"/>
                <w:spacing w:val="-2"/>
                <w:sz w:val="20"/>
                <w14:textFill>
                  <w14:noFill/>
                </w14:textFill>
              </w:rPr>
              <w:t xml:space="preserve"> Stefan</w:t>
            </w:r>
          </w:p>
        </w:tc>
      </w:tr>
    </w:tbl>
    <w:p w14:paraId="602F85B1" w14:textId="77777777" w:rsidR="00F845E2" w:rsidRDefault="00000000">
      <w:pPr>
        <w:pStyle w:val="Textkrper"/>
        <w:spacing w:before="36"/>
        <w:ind w:left="1004"/>
        <w:jc w:val="both"/>
        <w:rPr>
          <w:b/>
        </w:rPr>
      </w:pPr>
      <w:r>
        <w:t>nach</w:t>
      </w:r>
      <w:r>
        <w:rPr>
          <w:spacing w:val="-7"/>
        </w:rPr>
        <w:t xml:space="preserve"> </w:t>
      </w:r>
      <w:r>
        <w:t>der</w:t>
      </w:r>
      <w:r>
        <w:rPr>
          <w:spacing w:val="-4"/>
        </w:rPr>
        <w:t xml:space="preserve"> </w:t>
      </w:r>
      <w:r>
        <w:t>heute</w:t>
      </w:r>
      <w:r>
        <w:rPr>
          <w:spacing w:val="-5"/>
        </w:rPr>
        <w:t xml:space="preserve"> </w:t>
      </w:r>
      <w:r>
        <w:t>öffentlich</w:t>
      </w:r>
      <w:r>
        <w:rPr>
          <w:spacing w:val="-5"/>
        </w:rPr>
        <w:t xml:space="preserve"> </w:t>
      </w:r>
      <w:r>
        <w:t>und</w:t>
      </w:r>
      <w:r>
        <w:rPr>
          <w:spacing w:val="-4"/>
        </w:rPr>
        <w:t xml:space="preserve"> </w:t>
      </w:r>
      <w:r>
        <w:t>mündlich</w:t>
      </w:r>
      <w:r>
        <w:rPr>
          <w:spacing w:val="-3"/>
        </w:rPr>
        <w:t xml:space="preserve"> </w:t>
      </w:r>
      <w:r>
        <w:t>durchgeführten</w:t>
      </w:r>
      <w:r>
        <w:rPr>
          <w:spacing w:val="-5"/>
        </w:rPr>
        <w:t xml:space="preserve"> </w:t>
      </w:r>
      <w:r>
        <w:t>Streitverhandlung</w:t>
      </w:r>
      <w:r>
        <w:rPr>
          <w:spacing w:val="-4"/>
        </w:rPr>
        <w:t xml:space="preserve"> </w:t>
      </w:r>
      <w:r>
        <w:rPr>
          <w:b/>
        </w:rPr>
        <w:t>zu</w:t>
      </w:r>
      <w:r>
        <w:rPr>
          <w:b/>
          <w:spacing w:val="-4"/>
        </w:rPr>
        <w:t xml:space="preserve"> </w:t>
      </w:r>
      <w:r>
        <w:rPr>
          <w:b/>
          <w:spacing w:val="-2"/>
        </w:rPr>
        <w:t>Recht:</w:t>
      </w:r>
    </w:p>
    <w:p w14:paraId="1A28BB08" w14:textId="77777777" w:rsidR="00F845E2" w:rsidRDefault="00F845E2">
      <w:pPr>
        <w:pStyle w:val="Textkrper"/>
        <w:rPr>
          <w:b/>
          <w:sz w:val="24"/>
        </w:rPr>
      </w:pPr>
    </w:p>
    <w:p w14:paraId="279BF2AE" w14:textId="77777777" w:rsidR="00F845E2" w:rsidRDefault="00000000">
      <w:pPr>
        <w:pStyle w:val="Listenabsatz"/>
        <w:numPr>
          <w:ilvl w:val="0"/>
          <w:numId w:val="1"/>
        </w:numPr>
        <w:tabs>
          <w:tab w:val="left" w:pos="1762"/>
        </w:tabs>
        <w:spacing w:before="169" w:line="357" w:lineRule="auto"/>
        <w:ind w:right="238" w:firstLine="0"/>
        <w:rPr>
          <w:i/>
        </w:rPr>
      </w:pPr>
      <w:r>
        <w:rPr>
          <w:i/>
        </w:rPr>
        <w:t xml:space="preserve">Die Zahlungsbegehren sämtlicher 25 oben angeführter Kläger bestehen </w:t>
      </w:r>
      <w:r>
        <w:rPr>
          <w:i/>
          <w:u w:val="single"/>
        </w:rPr>
        <w:t>dem Grunde</w:t>
      </w:r>
      <w:r>
        <w:rPr>
          <w:i/>
        </w:rPr>
        <w:t xml:space="preserve"> </w:t>
      </w:r>
      <w:r>
        <w:rPr>
          <w:i/>
          <w:u w:val="single"/>
        </w:rPr>
        <w:t>nach zu Recht</w:t>
      </w:r>
      <w:r>
        <w:rPr>
          <w:i/>
        </w:rPr>
        <w:t>.</w:t>
      </w:r>
    </w:p>
    <w:p w14:paraId="24B9CFB5" w14:textId="77777777" w:rsidR="00F845E2" w:rsidRDefault="00F845E2">
      <w:pPr>
        <w:pStyle w:val="Textkrper"/>
        <w:rPr>
          <w:i/>
          <w:sz w:val="28"/>
        </w:rPr>
      </w:pPr>
    </w:p>
    <w:p w14:paraId="07622C12" w14:textId="77777777" w:rsidR="00F845E2" w:rsidRDefault="00000000">
      <w:pPr>
        <w:pStyle w:val="Listenabsatz"/>
        <w:numPr>
          <w:ilvl w:val="0"/>
          <w:numId w:val="1"/>
        </w:numPr>
        <w:tabs>
          <w:tab w:val="left" w:pos="1756"/>
        </w:tabs>
        <w:spacing w:before="1"/>
        <w:ind w:left="1755" w:hanging="246"/>
        <w:rPr>
          <w:i/>
        </w:rPr>
      </w:pPr>
      <w:r>
        <w:rPr>
          <w:i/>
        </w:rPr>
        <w:t>Die</w:t>
      </w:r>
      <w:r>
        <w:rPr>
          <w:i/>
          <w:spacing w:val="-6"/>
        </w:rPr>
        <w:t xml:space="preserve"> </w:t>
      </w:r>
      <w:r>
        <w:rPr>
          <w:i/>
        </w:rPr>
        <w:t>Kostenentscheidung</w:t>
      </w:r>
      <w:r>
        <w:rPr>
          <w:i/>
          <w:spacing w:val="-4"/>
        </w:rPr>
        <w:t xml:space="preserve"> </w:t>
      </w:r>
      <w:r>
        <w:rPr>
          <w:i/>
        </w:rPr>
        <w:t>bleibt</w:t>
      </w:r>
      <w:r>
        <w:rPr>
          <w:i/>
          <w:spacing w:val="-4"/>
        </w:rPr>
        <w:t xml:space="preserve"> </w:t>
      </w:r>
      <w:r>
        <w:rPr>
          <w:i/>
          <w:spacing w:val="-2"/>
        </w:rPr>
        <w:t>vorbehalten.</w:t>
      </w:r>
    </w:p>
    <w:p w14:paraId="5C4175CB" w14:textId="77777777" w:rsidR="00F845E2" w:rsidRDefault="00F845E2">
      <w:pPr>
        <w:pStyle w:val="Textkrper"/>
        <w:rPr>
          <w:i/>
          <w:sz w:val="24"/>
        </w:rPr>
      </w:pPr>
    </w:p>
    <w:p w14:paraId="5650E2FB" w14:textId="77777777" w:rsidR="00F845E2" w:rsidRDefault="00F845E2">
      <w:pPr>
        <w:pStyle w:val="Textkrper"/>
        <w:rPr>
          <w:i/>
          <w:sz w:val="24"/>
        </w:rPr>
      </w:pPr>
    </w:p>
    <w:p w14:paraId="7820A925" w14:textId="77777777" w:rsidR="00F845E2" w:rsidRDefault="00F845E2">
      <w:pPr>
        <w:pStyle w:val="Textkrper"/>
        <w:rPr>
          <w:i/>
          <w:sz w:val="24"/>
        </w:rPr>
      </w:pPr>
    </w:p>
    <w:p w14:paraId="1805FB36" w14:textId="77777777" w:rsidR="00F845E2" w:rsidRDefault="00000000">
      <w:pPr>
        <w:spacing w:before="153"/>
        <w:ind w:left="944"/>
        <w:rPr>
          <w:b/>
        </w:rPr>
      </w:pPr>
      <w:bookmarkStart w:id="2" w:name="Entscheidungsgründe:"/>
      <w:bookmarkEnd w:id="2"/>
      <w:r>
        <w:rPr>
          <w:b/>
          <w:spacing w:val="-2"/>
        </w:rPr>
        <w:t>ENTSCHEIDUNGSGRÜNDE:</w:t>
      </w:r>
    </w:p>
    <w:p w14:paraId="38830961" w14:textId="77777777" w:rsidR="00F845E2" w:rsidRDefault="00000000">
      <w:pPr>
        <w:pStyle w:val="Textkrper"/>
        <w:spacing w:before="127" w:line="360" w:lineRule="auto"/>
        <w:ind w:left="944" w:right="220"/>
        <w:jc w:val="both"/>
      </w:pPr>
      <w:r>
        <w:t>Die 25 (allesamt hinter dem Arlberg in Österreich wohnhaften) Kläger schlossen als Verbraucher nach Teilnahme an der „9. Energiekosten-</w:t>
      </w:r>
      <w:proofErr w:type="spellStart"/>
      <w:r>
        <w:t>Stop</w:t>
      </w:r>
      <w:proofErr w:type="spellEnd"/>
      <w:r>
        <w:t xml:space="preserve"> VKI-Aktion“</w:t>
      </w:r>
      <w:r>
        <w:rPr>
          <w:spacing w:val="40"/>
        </w:rPr>
        <w:t xml:space="preserve"> </w:t>
      </w:r>
      <w:r>
        <w:t xml:space="preserve">der Nebenintervenientin (bei der die beklagte Partei als Bestbieterin hervorging - siehe Beilage 3) </w:t>
      </w:r>
      <w:proofErr w:type="gramStart"/>
      <w:r>
        <w:t>mit</w:t>
      </w:r>
      <w:r>
        <w:rPr>
          <w:spacing w:val="80"/>
        </w:rPr>
        <w:t xml:space="preserve">  </w:t>
      </w:r>
      <w:r>
        <w:t>der</w:t>
      </w:r>
      <w:proofErr w:type="gramEnd"/>
      <w:r>
        <w:rPr>
          <w:spacing w:val="80"/>
        </w:rPr>
        <w:t xml:space="preserve">  </w:t>
      </w:r>
      <w:r>
        <w:t>diesbezüglich</w:t>
      </w:r>
      <w:r>
        <w:rPr>
          <w:spacing w:val="80"/>
        </w:rPr>
        <w:t xml:space="preserve">  </w:t>
      </w:r>
      <w:r>
        <w:t>unternehmerisch/gewerblich</w:t>
      </w:r>
      <w:r>
        <w:rPr>
          <w:spacing w:val="80"/>
        </w:rPr>
        <w:t xml:space="preserve">  </w:t>
      </w:r>
      <w:r>
        <w:t>tätigen</w:t>
      </w:r>
      <w:r>
        <w:rPr>
          <w:spacing w:val="80"/>
        </w:rPr>
        <w:t xml:space="preserve">  </w:t>
      </w:r>
      <w:r>
        <w:t>beklagten</w:t>
      </w:r>
      <w:r>
        <w:rPr>
          <w:spacing w:val="80"/>
        </w:rPr>
        <w:t xml:space="preserve">  </w:t>
      </w:r>
      <w:r>
        <w:t>Partei</w:t>
      </w:r>
      <w:r>
        <w:rPr>
          <w:spacing w:val="80"/>
        </w:rPr>
        <w:t xml:space="preserve">  </w:t>
      </w:r>
      <w:r>
        <w:t>zu</w:t>
      </w:r>
    </w:p>
    <w:p w14:paraId="160BA203" w14:textId="77777777" w:rsidR="00F845E2" w:rsidRDefault="00F845E2">
      <w:pPr>
        <w:spacing w:line="360" w:lineRule="auto"/>
        <w:jc w:val="both"/>
        <w:sectPr w:rsidR="00F845E2">
          <w:headerReference w:type="default" r:id="rId14"/>
          <w:footerReference w:type="default" r:id="rId15"/>
          <w:pgSz w:w="11910" w:h="16840"/>
          <w:pgMar w:top="1080" w:right="1140" w:bottom="1020" w:left="420" w:header="857" w:footer="826" w:gutter="0"/>
          <w:cols w:space="720"/>
        </w:sectPr>
      </w:pPr>
    </w:p>
    <w:p w14:paraId="57530369" w14:textId="77777777" w:rsidR="00F845E2" w:rsidRDefault="00F845E2">
      <w:pPr>
        <w:pStyle w:val="Textkrper"/>
        <w:spacing w:before="9"/>
        <w:rPr>
          <w:sz w:val="19"/>
        </w:rPr>
      </w:pPr>
    </w:p>
    <w:p w14:paraId="26B6C76F" w14:textId="77777777" w:rsidR="00F845E2" w:rsidRDefault="00000000">
      <w:pPr>
        <w:pStyle w:val="Textkrper"/>
        <w:spacing w:before="93" w:line="360" w:lineRule="auto"/>
        <w:ind w:left="944" w:right="217"/>
        <w:jc w:val="both"/>
      </w:pPr>
      <w:r>
        <w:t>unterschiedlichen Zeitpunkten beginnend mit unterschiedlichen Zeitpunkten Energielieferverträge unter anderem auch für Strom ab (</w:t>
      </w:r>
      <w:r>
        <w:rPr>
          <w:i/>
        </w:rPr>
        <w:t>„MAX Servus Strom“</w:t>
      </w:r>
      <w:r>
        <w:t>).</w:t>
      </w:r>
    </w:p>
    <w:p w14:paraId="4D0DC391" w14:textId="77777777" w:rsidR="00F845E2" w:rsidRDefault="00000000">
      <w:pPr>
        <w:pStyle w:val="Textkrper"/>
        <w:spacing w:before="159" w:line="360" w:lineRule="auto"/>
        <w:ind w:left="944" w:right="226"/>
        <w:jc w:val="both"/>
      </w:pPr>
      <w:r>
        <w:t>Das</w:t>
      </w:r>
      <w:r>
        <w:rPr>
          <w:spacing w:val="-4"/>
        </w:rPr>
        <w:t xml:space="preserve"> </w:t>
      </w:r>
      <w:r>
        <w:t>(vor</w:t>
      </w:r>
      <w:r>
        <w:rPr>
          <w:spacing w:val="-3"/>
        </w:rPr>
        <w:t xml:space="preserve"> </w:t>
      </w:r>
      <w:r>
        <w:t>Vertragsabschluss</w:t>
      </w:r>
      <w:r>
        <w:rPr>
          <w:spacing w:val="-2"/>
        </w:rPr>
        <w:t xml:space="preserve"> </w:t>
      </w:r>
      <w:r>
        <w:t>den</w:t>
      </w:r>
      <w:r>
        <w:rPr>
          <w:spacing w:val="-2"/>
        </w:rPr>
        <w:t xml:space="preserve"> </w:t>
      </w:r>
      <w:r>
        <w:t>Klägern</w:t>
      </w:r>
      <w:r>
        <w:rPr>
          <w:spacing w:val="-2"/>
        </w:rPr>
        <w:t xml:space="preserve"> </w:t>
      </w:r>
      <w:r>
        <w:t>zur</w:t>
      </w:r>
      <w:r>
        <w:rPr>
          <w:spacing w:val="-3"/>
        </w:rPr>
        <w:t xml:space="preserve"> </w:t>
      </w:r>
      <w:r>
        <w:t>Verfügung</w:t>
      </w:r>
      <w:r>
        <w:rPr>
          <w:spacing w:val="-4"/>
        </w:rPr>
        <w:t xml:space="preserve"> </w:t>
      </w:r>
      <w:r>
        <w:t>gestellte)</w:t>
      </w:r>
      <w:r>
        <w:rPr>
          <w:spacing w:val="-3"/>
        </w:rPr>
        <w:t xml:space="preserve"> </w:t>
      </w:r>
      <w:r>
        <w:t>„Auftragsformular</w:t>
      </w:r>
      <w:r>
        <w:rPr>
          <w:spacing w:val="-1"/>
        </w:rPr>
        <w:t xml:space="preserve"> </w:t>
      </w:r>
      <w:r>
        <w:t xml:space="preserve">Preisblatt“ der beklagten Partei zum Produkt „MAX Servus Strom“ hatte unter anderem folgenden Inhalt (siehe Beilage 6 – </w:t>
      </w:r>
      <w:r>
        <w:rPr>
          <w:b/>
        </w:rPr>
        <w:t xml:space="preserve">Fetthervorhebungen </w:t>
      </w:r>
      <w:r>
        <w:t>durch das Gericht):</w:t>
      </w:r>
    </w:p>
    <w:p w14:paraId="24146E24" w14:textId="77777777" w:rsidR="00F845E2" w:rsidRDefault="00000000">
      <w:pPr>
        <w:spacing w:before="158" w:line="511" w:lineRule="auto"/>
        <w:ind w:left="1510" w:right="5035"/>
        <w:rPr>
          <w:rFonts w:ascii="Arial-BoldItalicMT" w:hAnsi="Arial-BoldItalicMT"/>
          <w:b/>
          <w:i/>
        </w:rPr>
      </w:pPr>
      <w:r>
        <w:rPr>
          <w:i/>
        </w:rPr>
        <w:t xml:space="preserve">Preisblatt MAX Servus Strom </w:t>
      </w:r>
      <w:r>
        <w:rPr>
          <w:i/>
          <w:spacing w:val="-2"/>
        </w:rPr>
        <w:t xml:space="preserve">Tarifinformationen </w:t>
      </w:r>
      <w:r>
        <w:rPr>
          <w:rFonts w:ascii="Arial-BoldItalicMT" w:hAnsi="Arial-BoldItalicMT"/>
          <w:b/>
          <w:i/>
        </w:rPr>
        <w:t>Energiepreisgarantie</w:t>
      </w:r>
      <w:r>
        <w:rPr>
          <w:rFonts w:ascii="Arial-BoldItalicMT" w:hAnsi="Arial-BoldItalicMT"/>
          <w:b/>
          <w:i/>
          <w:spacing w:val="-13"/>
        </w:rPr>
        <w:t xml:space="preserve"> </w:t>
      </w:r>
      <w:r>
        <w:rPr>
          <w:rFonts w:ascii="Arial-BoldItalicMT" w:hAnsi="Arial-BoldItalicMT"/>
          <w:b/>
          <w:i/>
        </w:rPr>
        <w:t>(¹)</w:t>
      </w:r>
      <w:r>
        <w:rPr>
          <w:rFonts w:ascii="Arial-BoldItalicMT" w:hAnsi="Arial-BoldItalicMT"/>
          <w:b/>
          <w:i/>
          <w:spacing w:val="-12"/>
        </w:rPr>
        <w:t xml:space="preserve"> </w:t>
      </w:r>
      <w:r>
        <w:rPr>
          <w:rFonts w:ascii="Arial-BoldItalicMT" w:hAnsi="Arial-BoldItalicMT"/>
          <w:b/>
          <w:i/>
        </w:rPr>
        <w:t>18</w:t>
      </w:r>
      <w:r>
        <w:rPr>
          <w:rFonts w:ascii="Arial-BoldItalicMT" w:hAnsi="Arial-BoldItalicMT"/>
          <w:b/>
          <w:i/>
          <w:spacing w:val="-13"/>
        </w:rPr>
        <w:t xml:space="preserve"> </w:t>
      </w:r>
      <w:r>
        <w:rPr>
          <w:rFonts w:ascii="Arial-BoldItalicMT" w:hAnsi="Arial-BoldItalicMT"/>
          <w:b/>
          <w:i/>
        </w:rPr>
        <w:t>Monate</w:t>
      </w:r>
    </w:p>
    <w:p w14:paraId="3ED21419" w14:textId="77777777" w:rsidR="00F845E2" w:rsidRDefault="00000000">
      <w:pPr>
        <w:spacing w:line="360" w:lineRule="auto"/>
        <w:ind w:left="1510" w:right="243"/>
        <w:jc w:val="both"/>
        <w:rPr>
          <w:i/>
        </w:rPr>
      </w:pPr>
      <w:r>
        <w:rPr>
          <w:i/>
        </w:rPr>
        <w:t>(¹) Die Energiepreisgarantie bezieht</w:t>
      </w:r>
      <w:r>
        <w:rPr>
          <w:i/>
          <w:spacing w:val="-1"/>
        </w:rPr>
        <w:t xml:space="preserve"> </w:t>
      </w:r>
      <w:r>
        <w:rPr>
          <w:i/>
        </w:rPr>
        <w:t>sich ausschließlich auf</w:t>
      </w:r>
      <w:r>
        <w:rPr>
          <w:i/>
          <w:spacing w:val="-1"/>
        </w:rPr>
        <w:t xml:space="preserve"> </w:t>
      </w:r>
      <w:r>
        <w:rPr>
          <w:i/>
        </w:rPr>
        <w:t>den</w:t>
      </w:r>
      <w:r>
        <w:rPr>
          <w:i/>
          <w:spacing w:val="-8"/>
        </w:rPr>
        <w:t xml:space="preserve"> </w:t>
      </w:r>
      <w:r>
        <w:rPr>
          <w:i/>
        </w:rPr>
        <w:t>Arbeits- und Grundpreis und gilt für den oben genannten Zeitraum ab Lieferbeginn bzw. ab Tarifanpassung. Die Preisgarantie bezieht sich nicht auf die von MAXENERGY nicht beeinflussbaren Preisbestandteile wie Umsatzsteuer und Abgaben.</w:t>
      </w:r>
    </w:p>
    <w:p w14:paraId="1C59E5B1" w14:textId="77777777" w:rsidR="00F845E2" w:rsidRDefault="00000000">
      <w:pPr>
        <w:pStyle w:val="berschrift1"/>
        <w:spacing w:before="153"/>
      </w:pPr>
      <w:r>
        <w:t>Vertragsbindung</w:t>
      </w:r>
      <w:r>
        <w:rPr>
          <w:spacing w:val="-9"/>
        </w:rPr>
        <w:t xml:space="preserve"> </w:t>
      </w:r>
      <w:r>
        <w:t>12</w:t>
      </w:r>
      <w:r>
        <w:rPr>
          <w:spacing w:val="-8"/>
        </w:rPr>
        <w:t xml:space="preserve"> </w:t>
      </w:r>
      <w:r>
        <w:rPr>
          <w:spacing w:val="-2"/>
        </w:rPr>
        <w:t>Monate</w:t>
      </w:r>
    </w:p>
    <w:p w14:paraId="3FCD6C47" w14:textId="77777777" w:rsidR="00F845E2" w:rsidRDefault="00F845E2">
      <w:pPr>
        <w:pStyle w:val="Textkrper"/>
        <w:spacing w:before="9"/>
        <w:rPr>
          <w:rFonts w:ascii="Arial-BoldItalicMT"/>
          <w:b/>
          <w:i/>
          <w:sz w:val="24"/>
        </w:rPr>
      </w:pPr>
    </w:p>
    <w:p w14:paraId="46BFA361" w14:textId="77777777" w:rsidR="00F845E2" w:rsidRDefault="00000000">
      <w:pPr>
        <w:ind w:left="1510"/>
        <w:rPr>
          <w:rFonts w:ascii="Arial-BoldItalicMT" w:hAnsi="Arial-BoldItalicMT"/>
          <w:b/>
          <w:i/>
        </w:rPr>
      </w:pPr>
      <w:r>
        <w:rPr>
          <w:rFonts w:ascii="Arial-BoldItalicMT" w:hAnsi="Arial-BoldItalicMT"/>
          <w:b/>
          <w:i/>
        </w:rPr>
        <w:t>Kündigungsfrist</w:t>
      </w:r>
      <w:r>
        <w:rPr>
          <w:rFonts w:ascii="Arial-BoldItalicMT" w:hAnsi="Arial-BoldItalicMT"/>
          <w:b/>
          <w:i/>
          <w:spacing w:val="-5"/>
        </w:rPr>
        <w:t xml:space="preserve"> </w:t>
      </w:r>
      <w:r>
        <w:rPr>
          <w:rFonts w:ascii="Arial-BoldItalicMT" w:hAnsi="Arial-BoldItalicMT"/>
          <w:b/>
          <w:i/>
        </w:rPr>
        <w:t>2</w:t>
      </w:r>
      <w:r>
        <w:rPr>
          <w:rFonts w:ascii="Arial-BoldItalicMT" w:hAnsi="Arial-BoldItalicMT"/>
          <w:b/>
          <w:i/>
          <w:spacing w:val="-4"/>
        </w:rPr>
        <w:t xml:space="preserve"> </w:t>
      </w:r>
      <w:r>
        <w:rPr>
          <w:rFonts w:ascii="Arial-BoldItalicMT" w:hAnsi="Arial-BoldItalicMT"/>
          <w:b/>
          <w:i/>
          <w:spacing w:val="-2"/>
        </w:rPr>
        <w:t>Wochen</w:t>
      </w:r>
    </w:p>
    <w:p w14:paraId="40EB93EF" w14:textId="77777777" w:rsidR="00F845E2" w:rsidRDefault="00F845E2">
      <w:pPr>
        <w:pStyle w:val="Textkrper"/>
        <w:spacing w:before="9"/>
        <w:rPr>
          <w:rFonts w:ascii="Arial-BoldItalicMT"/>
          <w:b/>
          <w:i/>
          <w:sz w:val="24"/>
        </w:rPr>
      </w:pPr>
    </w:p>
    <w:p w14:paraId="28970D8B" w14:textId="77777777" w:rsidR="00F845E2" w:rsidRDefault="00000000">
      <w:pPr>
        <w:spacing w:line="511" w:lineRule="auto"/>
        <w:ind w:left="1510" w:right="3839"/>
        <w:rPr>
          <w:rFonts w:ascii="Arial-BoldItalicMT" w:hAnsi="Arial-BoldItalicMT"/>
          <w:b/>
          <w:i/>
        </w:rPr>
      </w:pPr>
      <w:r>
        <w:rPr>
          <w:rFonts w:ascii="Arial-BoldItalicMT" w:hAnsi="Arial-BoldItalicMT"/>
          <w:b/>
          <w:i/>
        </w:rPr>
        <w:t>Auftrag</w:t>
      </w:r>
      <w:r>
        <w:rPr>
          <w:rFonts w:ascii="Arial-BoldItalicMT" w:hAnsi="Arial-BoldItalicMT"/>
          <w:b/>
          <w:i/>
          <w:spacing w:val="-10"/>
        </w:rPr>
        <w:t xml:space="preserve"> </w:t>
      </w:r>
      <w:r>
        <w:rPr>
          <w:rFonts w:ascii="Arial-BoldItalicMT" w:hAnsi="Arial-BoldItalicMT"/>
          <w:b/>
          <w:i/>
        </w:rPr>
        <w:t>zur</w:t>
      </w:r>
      <w:r>
        <w:rPr>
          <w:rFonts w:ascii="Arial-BoldItalicMT" w:hAnsi="Arial-BoldItalicMT"/>
          <w:b/>
          <w:i/>
          <w:spacing w:val="-10"/>
        </w:rPr>
        <w:t xml:space="preserve"> </w:t>
      </w:r>
      <w:r>
        <w:rPr>
          <w:rFonts w:ascii="Arial-BoldItalicMT" w:hAnsi="Arial-BoldItalicMT"/>
          <w:b/>
          <w:i/>
        </w:rPr>
        <w:t>Stromlieferung</w:t>
      </w:r>
      <w:r>
        <w:rPr>
          <w:rFonts w:ascii="Arial-BoldItalicMT" w:hAnsi="Arial-BoldItalicMT"/>
          <w:b/>
          <w:i/>
          <w:spacing w:val="-10"/>
        </w:rPr>
        <w:t xml:space="preserve"> </w:t>
      </w:r>
      <w:r>
        <w:rPr>
          <w:rFonts w:ascii="Arial-BoldItalicMT" w:hAnsi="Arial-BoldItalicMT"/>
          <w:b/>
          <w:i/>
        </w:rPr>
        <w:t>für</w:t>
      </w:r>
      <w:r>
        <w:rPr>
          <w:rFonts w:ascii="Arial-BoldItalicMT" w:hAnsi="Arial-BoldItalicMT"/>
          <w:b/>
          <w:i/>
          <w:spacing w:val="-10"/>
        </w:rPr>
        <w:t xml:space="preserve"> </w:t>
      </w:r>
      <w:r>
        <w:rPr>
          <w:rFonts w:ascii="Arial-BoldItalicMT" w:hAnsi="Arial-BoldItalicMT"/>
          <w:b/>
          <w:i/>
        </w:rPr>
        <w:t xml:space="preserve">Privatkunden </w:t>
      </w:r>
      <w:r>
        <w:rPr>
          <w:i/>
        </w:rPr>
        <w:t xml:space="preserve">Dein Tarif: MAX Servus Strom </w:t>
      </w:r>
      <w:r>
        <w:rPr>
          <w:rFonts w:ascii="Arial-BoldItalicMT" w:hAnsi="Arial-BoldItalicMT"/>
          <w:b/>
          <w:i/>
        </w:rPr>
        <w:t>Energiepreisgarantie (2): 18 Monate</w:t>
      </w:r>
    </w:p>
    <w:p w14:paraId="45EF5F8B" w14:textId="77777777" w:rsidR="00F845E2" w:rsidRDefault="00000000">
      <w:pPr>
        <w:pStyle w:val="Listenabsatz"/>
        <w:numPr>
          <w:ilvl w:val="0"/>
          <w:numId w:val="3"/>
        </w:numPr>
        <w:tabs>
          <w:tab w:val="left" w:pos="1968"/>
        </w:tabs>
        <w:spacing w:line="360" w:lineRule="auto"/>
        <w:ind w:right="243" w:firstLine="0"/>
        <w:jc w:val="both"/>
        <w:rPr>
          <w:i/>
        </w:rPr>
      </w:pPr>
      <w:r>
        <w:rPr>
          <w:i/>
        </w:rPr>
        <w:t>Die Energiepreisgarantie bezieht sich ausschließlich auf den Arbeits- und Grundpreis und gilt für den oben genannten Zeitraum ab Lieferbeginn bzw. ab Tarifanpassung. Die Preisgarantie bezieht sich nicht auf die von MAXENERGY nicht beeinflussbaren Preisbestandteile wie Umsatzsteuer und Abgaben.</w:t>
      </w:r>
    </w:p>
    <w:p w14:paraId="0B312D5E" w14:textId="77777777" w:rsidR="00F845E2" w:rsidRDefault="00000000">
      <w:pPr>
        <w:spacing w:before="156"/>
        <w:ind w:left="1510"/>
        <w:rPr>
          <w:i/>
        </w:rPr>
      </w:pPr>
      <w:r>
        <w:rPr>
          <w:rFonts w:ascii="Arial-BoldItalicMT"/>
          <w:b/>
          <w:i/>
        </w:rPr>
        <w:t>Vertragsbindung</w:t>
      </w:r>
      <w:r>
        <w:rPr>
          <w:rFonts w:ascii="Arial-BoldItalicMT"/>
          <w:b/>
          <w:i/>
          <w:spacing w:val="-5"/>
        </w:rPr>
        <w:t xml:space="preserve"> </w:t>
      </w:r>
      <w:r>
        <w:rPr>
          <w:rFonts w:ascii="Arial-BoldItalicMT"/>
          <w:b/>
          <w:i/>
        </w:rPr>
        <w:t>(3)</w:t>
      </w:r>
      <w:r>
        <w:rPr>
          <w:rFonts w:ascii="Arial-BoldItalicMT"/>
          <w:b/>
          <w:i/>
          <w:spacing w:val="52"/>
        </w:rPr>
        <w:t xml:space="preserve"> </w:t>
      </w:r>
      <w:r>
        <w:rPr>
          <w:i/>
        </w:rPr>
        <w:t>12</w:t>
      </w:r>
      <w:r>
        <w:rPr>
          <w:i/>
          <w:spacing w:val="-5"/>
        </w:rPr>
        <w:t xml:space="preserve"> </w:t>
      </w:r>
      <w:r>
        <w:rPr>
          <w:i/>
          <w:spacing w:val="-2"/>
        </w:rPr>
        <w:t>Monate</w:t>
      </w:r>
    </w:p>
    <w:p w14:paraId="78A628C4" w14:textId="77777777" w:rsidR="00F845E2" w:rsidRDefault="00F845E2">
      <w:pPr>
        <w:pStyle w:val="Textkrper"/>
        <w:spacing w:before="9"/>
        <w:rPr>
          <w:i/>
          <w:sz w:val="24"/>
        </w:rPr>
      </w:pPr>
    </w:p>
    <w:p w14:paraId="1976DB32" w14:textId="77777777" w:rsidR="00F845E2" w:rsidRDefault="00000000">
      <w:pPr>
        <w:pStyle w:val="berschrift1"/>
        <w:numPr>
          <w:ilvl w:val="0"/>
          <w:numId w:val="3"/>
        </w:numPr>
        <w:tabs>
          <w:tab w:val="left" w:pos="1842"/>
        </w:tabs>
        <w:spacing w:line="360" w:lineRule="auto"/>
        <w:ind w:right="219" w:firstLine="0"/>
        <w:jc w:val="both"/>
      </w:pPr>
      <w:r>
        <w:t>Kündigungsfrist:</w:t>
      </w:r>
      <w:r>
        <w:rPr>
          <w:spacing w:val="-2"/>
        </w:rPr>
        <w:t xml:space="preserve"> </w:t>
      </w:r>
      <w:r>
        <w:t>Die</w:t>
      </w:r>
      <w:r>
        <w:rPr>
          <w:spacing w:val="-3"/>
        </w:rPr>
        <w:t xml:space="preserve"> </w:t>
      </w:r>
      <w:r>
        <w:t>erstmögliche</w:t>
      </w:r>
      <w:r>
        <w:rPr>
          <w:spacing w:val="-3"/>
        </w:rPr>
        <w:t xml:space="preserve"> </w:t>
      </w:r>
      <w:r>
        <w:t>Kündigung</w:t>
      </w:r>
      <w:r>
        <w:rPr>
          <w:spacing w:val="-3"/>
        </w:rPr>
        <w:t xml:space="preserve"> </w:t>
      </w:r>
      <w:r>
        <w:t>ist</w:t>
      </w:r>
      <w:r>
        <w:rPr>
          <w:spacing w:val="-2"/>
        </w:rPr>
        <w:t xml:space="preserve"> </w:t>
      </w:r>
      <w:r>
        <w:t xml:space="preserve">bis </w:t>
      </w:r>
      <w:r>
        <w:rPr>
          <w:u w:val="single"/>
        </w:rPr>
        <w:t>2</w:t>
      </w:r>
      <w:r>
        <w:rPr>
          <w:spacing w:val="-3"/>
          <w:u w:val="single"/>
        </w:rPr>
        <w:t xml:space="preserve"> </w:t>
      </w:r>
      <w:r>
        <w:rPr>
          <w:u w:val="single"/>
        </w:rPr>
        <w:t>Wochen</w:t>
      </w:r>
      <w:r>
        <w:rPr>
          <w:spacing w:val="-3"/>
        </w:rPr>
        <w:t xml:space="preserve"> </w:t>
      </w:r>
      <w:r>
        <w:t>zum</w:t>
      </w:r>
      <w:r>
        <w:rPr>
          <w:spacing w:val="-12"/>
        </w:rPr>
        <w:t xml:space="preserve"> </w:t>
      </w:r>
      <w:r>
        <w:t>Ablauf</w:t>
      </w:r>
      <w:r>
        <w:rPr>
          <w:spacing w:val="-2"/>
        </w:rPr>
        <w:t xml:space="preserve"> </w:t>
      </w:r>
      <w:r>
        <w:t xml:space="preserve">der Mindestvertragslaufzeit möglich. </w:t>
      </w:r>
      <w:r>
        <w:rPr>
          <w:u w:val="single"/>
        </w:rPr>
        <w:t>Danach</w:t>
      </w:r>
      <w:r>
        <w:t xml:space="preserve"> gelten die Bedingungen unter Ziff. 3 unserer AGB Strom.</w:t>
      </w:r>
    </w:p>
    <w:p w14:paraId="7FC3C788" w14:textId="77777777" w:rsidR="00F845E2" w:rsidRDefault="00000000">
      <w:pPr>
        <w:spacing w:before="157" w:line="360" w:lineRule="auto"/>
        <w:ind w:left="944" w:right="223"/>
        <w:jc w:val="both"/>
      </w:pPr>
      <w:r>
        <w:t xml:space="preserve">Dem Vertragsverhältnis wurden von den Parteien folgende </w:t>
      </w:r>
      <w:r>
        <w:rPr>
          <w:i/>
        </w:rPr>
        <w:t xml:space="preserve">„Allgemeine Stromlieferbedingungen der MAXENERGY Austria Handels GmbH („MAXENERGY“) für Endverbraucher“ </w:t>
      </w:r>
      <w:proofErr w:type="spellStart"/>
      <w:r>
        <w:t>zugrundegelegt</w:t>
      </w:r>
      <w:proofErr w:type="spellEnd"/>
      <w:r>
        <w:t xml:space="preserve">, die unter anderem folgenden Inhalt hatten (siehe Beilage J bzw. 4 - </w:t>
      </w:r>
      <w:r>
        <w:rPr>
          <w:b/>
        </w:rPr>
        <w:t xml:space="preserve">Fetthervorhebungen </w:t>
      </w:r>
      <w:r>
        <w:t>durch das Gericht):</w:t>
      </w:r>
    </w:p>
    <w:p w14:paraId="14CA995B" w14:textId="77777777" w:rsidR="00F845E2" w:rsidRDefault="00000000">
      <w:pPr>
        <w:spacing w:before="157"/>
        <w:ind w:left="1510"/>
        <w:jc w:val="both"/>
        <w:rPr>
          <w:i/>
        </w:rPr>
      </w:pPr>
      <w:r>
        <w:rPr>
          <w:i/>
        </w:rPr>
        <w:t>...2.</w:t>
      </w:r>
      <w:r>
        <w:rPr>
          <w:i/>
          <w:spacing w:val="-7"/>
        </w:rPr>
        <w:t xml:space="preserve"> </w:t>
      </w:r>
      <w:r>
        <w:rPr>
          <w:i/>
        </w:rPr>
        <w:t>Zustandekommen</w:t>
      </w:r>
      <w:r>
        <w:rPr>
          <w:i/>
          <w:spacing w:val="-5"/>
        </w:rPr>
        <w:t xml:space="preserve"> </w:t>
      </w:r>
      <w:r>
        <w:rPr>
          <w:i/>
        </w:rPr>
        <w:t>des</w:t>
      </w:r>
      <w:r>
        <w:rPr>
          <w:i/>
          <w:spacing w:val="-6"/>
        </w:rPr>
        <w:t xml:space="preserve"> </w:t>
      </w:r>
      <w:r>
        <w:rPr>
          <w:i/>
        </w:rPr>
        <w:t>Vertrages</w:t>
      </w:r>
      <w:r>
        <w:rPr>
          <w:i/>
          <w:spacing w:val="-5"/>
        </w:rPr>
        <w:t xml:space="preserve"> </w:t>
      </w:r>
      <w:r>
        <w:rPr>
          <w:i/>
        </w:rPr>
        <w:t>/</w:t>
      </w:r>
      <w:r>
        <w:rPr>
          <w:i/>
          <w:spacing w:val="-6"/>
        </w:rPr>
        <w:t xml:space="preserve"> </w:t>
      </w:r>
      <w:r>
        <w:rPr>
          <w:i/>
          <w:spacing w:val="-2"/>
        </w:rPr>
        <w:t>Lieferbeginn</w:t>
      </w:r>
    </w:p>
    <w:p w14:paraId="3B69EFBB" w14:textId="77777777" w:rsidR="00F845E2" w:rsidRDefault="00F845E2">
      <w:pPr>
        <w:pStyle w:val="Textkrper"/>
        <w:spacing w:before="8"/>
        <w:rPr>
          <w:i/>
          <w:sz w:val="24"/>
        </w:rPr>
      </w:pPr>
    </w:p>
    <w:p w14:paraId="6A1EB132" w14:textId="77777777" w:rsidR="00F845E2" w:rsidRDefault="00000000">
      <w:pPr>
        <w:pStyle w:val="Listenabsatz"/>
        <w:numPr>
          <w:ilvl w:val="1"/>
          <w:numId w:val="1"/>
        </w:numPr>
        <w:tabs>
          <w:tab w:val="left" w:pos="1952"/>
        </w:tabs>
        <w:spacing w:before="1"/>
        <w:jc w:val="both"/>
        <w:rPr>
          <w:i/>
        </w:rPr>
      </w:pPr>
      <w:r>
        <w:rPr>
          <w:i/>
        </w:rPr>
        <w:t>MAXENERGY</w:t>
      </w:r>
      <w:r>
        <w:rPr>
          <w:i/>
          <w:spacing w:val="64"/>
        </w:rPr>
        <w:t xml:space="preserve"> </w:t>
      </w:r>
      <w:r>
        <w:rPr>
          <w:i/>
        </w:rPr>
        <w:t>kann</w:t>
      </w:r>
      <w:r>
        <w:rPr>
          <w:i/>
          <w:spacing w:val="72"/>
        </w:rPr>
        <w:t xml:space="preserve"> </w:t>
      </w:r>
      <w:r>
        <w:rPr>
          <w:i/>
        </w:rPr>
        <w:t>über</w:t>
      </w:r>
      <w:r>
        <w:rPr>
          <w:i/>
          <w:spacing w:val="72"/>
        </w:rPr>
        <w:t xml:space="preserve"> </w:t>
      </w:r>
      <w:r>
        <w:rPr>
          <w:i/>
        </w:rPr>
        <w:t>das</w:t>
      </w:r>
      <w:r>
        <w:rPr>
          <w:i/>
          <w:spacing w:val="71"/>
        </w:rPr>
        <w:t xml:space="preserve"> </w:t>
      </w:r>
      <w:r>
        <w:rPr>
          <w:i/>
        </w:rPr>
        <w:t>Internet,</w:t>
      </w:r>
      <w:r>
        <w:rPr>
          <w:i/>
          <w:spacing w:val="72"/>
        </w:rPr>
        <w:t xml:space="preserve"> </w:t>
      </w:r>
      <w:r>
        <w:rPr>
          <w:i/>
        </w:rPr>
        <w:t>aber</w:t>
      </w:r>
      <w:r>
        <w:rPr>
          <w:i/>
          <w:spacing w:val="71"/>
        </w:rPr>
        <w:t xml:space="preserve"> </w:t>
      </w:r>
      <w:r>
        <w:rPr>
          <w:i/>
        </w:rPr>
        <w:t>auch</w:t>
      </w:r>
      <w:r>
        <w:rPr>
          <w:i/>
          <w:spacing w:val="73"/>
        </w:rPr>
        <w:t xml:space="preserve"> </w:t>
      </w:r>
      <w:r>
        <w:rPr>
          <w:i/>
        </w:rPr>
        <w:t>im</w:t>
      </w:r>
      <w:r>
        <w:rPr>
          <w:i/>
          <w:spacing w:val="71"/>
        </w:rPr>
        <w:t xml:space="preserve"> </w:t>
      </w:r>
      <w:r>
        <w:rPr>
          <w:i/>
        </w:rPr>
        <w:t>Direktvertrieb</w:t>
      </w:r>
      <w:r>
        <w:rPr>
          <w:i/>
          <w:spacing w:val="70"/>
        </w:rPr>
        <w:t xml:space="preserve"> </w:t>
      </w:r>
      <w:r>
        <w:rPr>
          <w:i/>
          <w:spacing w:val="-2"/>
        </w:rPr>
        <w:t>beauftragt</w:t>
      </w:r>
    </w:p>
    <w:p w14:paraId="3680CA51" w14:textId="77777777" w:rsidR="00F845E2" w:rsidRDefault="00F845E2">
      <w:pPr>
        <w:jc w:val="both"/>
        <w:sectPr w:rsidR="00F845E2">
          <w:pgSz w:w="11910" w:h="16840"/>
          <w:pgMar w:top="1080" w:right="1140" w:bottom="1020" w:left="420" w:header="857" w:footer="826" w:gutter="0"/>
          <w:cols w:space="720"/>
        </w:sectPr>
      </w:pPr>
    </w:p>
    <w:p w14:paraId="05DE68A2" w14:textId="77777777" w:rsidR="00F845E2" w:rsidRDefault="00F845E2">
      <w:pPr>
        <w:pStyle w:val="Textkrper"/>
        <w:spacing w:before="9"/>
        <w:rPr>
          <w:i/>
          <w:sz w:val="19"/>
        </w:rPr>
      </w:pPr>
    </w:p>
    <w:p w14:paraId="4060D536" w14:textId="77777777" w:rsidR="00F845E2" w:rsidRDefault="00000000">
      <w:pPr>
        <w:spacing w:before="93" w:line="360" w:lineRule="auto"/>
        <w:ind w:left="1510" w:right="244"/>
        <w:jc w:val="both"/>
        <w:rPr>
          <w:i/>
        </w:rPr>
      </w:pPr>
      <w:r>
        <w:rPr>
          <w:i/>
        </w:rPr>
        <w:t>werden. Der Stromlieferungsvertrag kommt zustande, wenn der Kunde sein vollständig ausgefülltes Antragsformular an MAXENERGY übermittelt und MAXENERGY das Angebot des</w:t>
      </w:r>
      <w:r>
        <w:rPr>
          <w:i/>
          <w:spacing w:val="-1"/>
        </w:rPr>
        <w:t xml:space="preserve"> </w:t>
      </w:r>
      <w:r>
        <w:rPr>
          <w:i/>
        </w:rPr>
        <w:t>Kunden</w:t>
      </w:r>
      <w:r>
        <w:rPr>
          <w:i/>
          <w:spacing w:val="-1"/>
        </w:rPr>
        <w:t xml:space="preserve"> </w:t>
      </w:r>
      <w:r>
        <w:rPr>
          <w:i/>
        </w:rPr>
        <w:t>innerhalb</w:t>
      </w:r>
      <w:r>
        <w:rPr>
          <w:i/>
          <w:spacing w:val="-1"/>
        </w:rPr>
        <w:t xml:space="preserve"> </w:t>
      </w:r>
      <w:r>
        <w:rPr>
          <w:i/>
        </w:rPr>
        <w:t>einer Frist von</w:t>
      </w:r>
      <w:r>
        <w:rPr>
          <w:i/>
          <w:spacing w:val="-1"/>
        </w:rPr>
        <w:t xml:space="preserve"> </w:t>
      </w:r>
      <w:r>
        <w:rPr>
          <w:i/>
        </w:rPr>
        <w:t>14</w:t>
      </w:r>
      <w:r>
        <w:rPr>
          <w:i/>
          <w:spacing w:val="-1"/>
        </w:rPr>
        <w:t xml:space="preserve"> </w:t>
      </w:r>
      <w:r>
        <w:rPr>
          <w:i/>
        </w:rPr>
        <w:t>Tagen</w:t>
      </w:r>
      <w:r>
        <w:rPr>
          <w:i/>
          <w:spacing w:val="-1"/>
        </w:rPr>
        <w:t xml:space="preserve"> </w:t>
      </w:r>
      <w:r>
        <w:rPr>
          <w:i/>
        </w:rPr>
        <w:t>in</w:t>
      </w:r>
      <w:r>
        <w:rPr>
          <w:i/>
          <w:spacing w:val="-1"/>
        </w:rPr>
        <w:t xml:space="preserve"> </w:t>
      </w:r>
      <w:r>
        <w:rPr>
          <w:i/>
        </w:rPr>
        <w:t>schriftlicher Form</w:t>
      </w:r>
      <w:r>
        <w:rPr>
          <w:i/>
          <w:spacing w:val="-2"/>
        </w:rPr>
        <w:t xml:space="preserve"> </w:t>
      </w:r>
      <w:r>
        <w:rPr>
          <w:i/>
        </w:rPr>
        <w:t>oder durch die Aufnahme der Belieferung annimmt</w:t>
      </w:r>
    </w:p>
    <w:p w14:paraId="5DE04199" w14:textId="77777777" w:rsidR="00F845E2" w:rsidRDefault="00000000">
      <w:pPr>
        <w:spacing w:before="158"/>
        <w:ind w:left="1510"/>
        <w:rPr>
          <w:i/>
        </w:rPr>
      </w:pPr>
      <w:r>
        <w:rPr>
          <w:i/>
          <w:spacing w:val="-5"/>
        </w:rPr>
        <w:t>….</w:t>
      </w:r>
    </w:p>
    <w:p w14:paraId="7F416145" w14:textId="77777777" w:rsidR="00F845E2" w:rsidRDefault="00F845E2">
      <w:pPr>
        <w:pStyle w:val="Textkrper"/>
        <w:spacing w:before="9"/>
        <w:rPr>
          <w:i/>
          <w:sz w:val="24"/>
        </w:rPr>
      </w:pPr>
    </w:p>
    <w:p w14:paraId="0A3D9A57" w14:textId="77777777" w:rsidR="00F845E2" w:rsidRDefault="00000000">
      <w:pPr>
        <w:pStyle w:val="Listenabsatz"/>
        <w:numPr>
          <w:ilvl w:val="0"/>
          <w:numId w:val="1"/>
        </w:numPr>
        <w:tabs>
          <w:tab w:val="left" w:pos="1756"/>
        </w:tabs>
        <w:ind w:left="1755" w:hanging="246"/>
        <w:jc w:val="both"/>
        <w:rPr>
          <w:i/>
        </w:rPr>
      </w:pPr>
      <w:r>
        <w:rPr>
          <w:i/>
        </w:rPr>
        <w:t>Vertragslaufzeit</w:t>
      </w:r>
      <w:r>
        <w:rPr>
          <w:i/>
          <w:spacing w:val="-10"/>
        </w:rPr>
        <w:t xml:space="preserve"> </w:t>
      </w:r>
      <w:r>
        <w:rPr>
          <w:i/>
        </w:rPr>
        <w:t>/</w:t>
      </w:r>
      <w:r>
        <w:rPr>
          <w:i/>
          <w:spacing w:val="-7"/>
        </w:rPr>
        <w:t xml:space="preserve"> </w:t>
      </w:r>
      <w:r>
        <w:rPr>
          <w:i/>
          <w:spacing w:val="-2"/>
        </w:rPr>
        <w:t>Kündigung</w:t>
      </w:r>
    </w:p>
    <w:p w14:paraId="7856C242" w14:textId="77777777" w:rsidR="00F845E2" w:rsidRDefault="00F845E2">
      <w:pPr>
        <w:pStyle w:val="Textkrper"/>
        <w:spacing w:before="9"/>
        <w:rPr>
          <w:i/>
          <w:sz w:val="24"/>
        </w:rPr>
      </w:pPr>
    </w:p>
    <w:p w14:paraId="33676932" w14:textId="77777777" w:rsidR="00F845E2" w:rsidRDefault="00000000">
      <w:pPr>
        <w:pStyle w:val="Listenabsatz"/>
        <w:numPr>
          <w:ilvl w:val="1"/>
          <w:numId w:val="1"/>
        </w:numPr>
        <w:tabs>
          <w:tab w:val="left" w:pos="1926"/>
        </w:tabs>
        <w:spacing w:line="357" w:lineRule="auto"/>
        <w:ind w:left="1510" w:right="251" w:firstLine="0"/>
        <w:jc w:val="both"/>
        <w:rPr>
          <w:i/>
        </w:rPr>
      </w:pPr>
      <w:r>
        <w:rPr>
          <w:i/>
        </w:rPr>
        <w:t>Sofern nicht anders vereinbart, wird der Vertrag auf unbestimmte Zeit mit einer Bindungsfrist von einem Jahr abgeschlossen.</w:t>
      </w:r>
    </w:p>
    <w:p w14:paraId="213B6986" w14:textId="77777777" w:rsidR="00F845E2" w:rsidRDefault="00000000">
      <w:pPr>
        <w:pStyle w:val="Listenabsatz"/>
        <w:numPr>
          <w:ilvl w:val="1"/>
          <w:numId w:val="1"/>
        </w:numPr>
        <w:tabs>
          <w:tab w:val="left" w:pos="1918"/>
        </w:tabs>
        <w:spacing w:before="162"/>
        <w:ind w:left="1917" w:hanging="408"/>
        <w:jc w:val="both"/>
        <w:rPr>
          <w:rFonts w:ascii="Arial-BoldItalicMT"/>
          <w:b/>
          <w:i/>
        </w:rPr>
      </w:pPr>
      <w:r>
        <w:rPr>
          <w:i/>
        </w:rPr>
        <w:t>Der</w:t>
      </w:r>
      <w:r>
        <w:rPr>
          <w:i/>
          <w:spacing w:val="35"/>
        </w:rPr>
        <w:t xml:space="preserve"> </w:t>
      </w:r>
      <w:r>
        <w:rPr>
          <w:i/>
        </w:rPr>
        <w:t>Vertrag</w:t>
      </w:r>
      <w:r>
        <w:rPr>
          <w:i/>
          <w:spacing w:val="35"/>
        </w:rPr>
        <w:t xml:space="preserve"> </w:t>
      </w:r>
      <w:r>
        <w:rPr>
          <w:i/>
        </w:rPr>
        <w:t>kann</w:t>
      </w:r>
      <w:r>
        <w:rPr>
          <w:i/>
          <w:spacing w:val="36"/>
        </w:rPr>
        <w:t xml:space="preserve"> </w:t>
      </w:r>
      <w:r>
        <w:rPr>
          <w:i/>
        </w:rPr>
        <w:t>von</w:t>
      </w:r>
      <w:r>
        <w:rPr>
          <w:i/>
          <w:spacing w:val="35"/>
        </w:rPr>
        <w:t xml:space="preserve"> </w:t>
      </w:r>
      <w:r>
        <w:rPr>
          <w:i/>
        </w:rPr>
        <w:t>MAXENERGY</w:t>
      </w:r>
      <w:r>
        <w:rPr>
          <w:i/>
          <w:spacing w:val="32"/>
        </w:rPr>
        <w:t xml:space="preserve"> </w:t>
      </w:r>
      <w:r>
        <w:rPr>
          <w:i/>
        </w:rPr>
        <w:t>unter</w:t>
      </w:r>
      <w:r>
        <w:rPr>
          <w:i/>
          <w:spacing w:val="38"/>
        </w:rPr>
        <w:t xml:space="preserve"> </w:t>
      </w:r>
      <w:r>
        <w:rPr>
          <w:i/>
        </w:rPr>
        <w:t>Einhaltung</w:t>
      </w:r>
      <w:r>
        <w:rPr>
          <w:i/>
          <w:spacing w:val="35"/>
        </w:rPr>
        <w:t xml:space="preserve"> </w:t>
      </w:r>
      <w:r>
        <w:rPr>
          <w:i/>
        </w:rPr>
        <w:t>einer</w:t>
      </w:r>
      <w:r>
        <w:rPr>
          <w:i/>
          <w:spacing w:val="38"/>
        </w:rPr>
        <w:t xml:space="preserve"> </w:t>
      </w:r>
      <w:r>
        <w:rPr>
          <w:i/>
        </w:rPr>
        <w:t>Frist</w:t>
      </w:r>
      <w:r>
        <w:rPr>
          <w:i/>
          <w:spacing w:val="37"/>
        </w:rPr>
        <w:t xml:space="preserve"> </w:t>
      </w:r>
      <w:r>
        <w:rPr>
          <w:i/>
        </w:rPr>
        <w:t>von</w:t>
      </w:r>
      <w:r>
        <w:rPr>
          <w:i/>
          <w:spacing w:val="49"/>
        </w:rPr>
        <w:t xml:space="preserve"> </w:t>
      </w:r>
      <w:r>
        <w:rPr>
          <w:rFonts w:ascii="Arial-BoldItalicMT"/>
          <w:b/>
          <w:i/>
        </w:rPr>
        <w:t>8</w:t>
      </w:r>
      <w:r>
        <w:rPr>
          <w:rFonts w:ascii="Arial-BoldItalicMT"/>
          <w:b/>
          <w:i/>
          <w:spacing w:val="36"/>
        </w:rPr>
        <w:t xml:space="preserve"> </w:t>
      </w:r>
      <w:r>
        <w:rPr>
          <w:rFonts w:ascii="Arial-BoldItalicMT"/>
          <w:b/>
          <w:i/>
          <w:spacing w:val="-2"/>
        </w:rPr>
        <w:t>Wochen</w:t>
      </w:r>
    </w:p>
    <w:p w14:paraId="7F4C02A8" w14:textId="77777777" w:rsidR="00F845E2" w:rsidRDefault="00000000">
      <w:pPr>
        <w:spacing w:before="127"/>
        <w:ind w:left="1510"/>
        <w:rPr>
          <w:i/>
        </w:rPr>
      </w:pPr>
      <w:r>
        <w:rPr>
          <w:i/>
        </w:rPr>
        <w:t>ordentlich</w:t>
      </w:r>
      <w:r>
        <w:rPr>
          <w:i/>
          <w:spacing w:val="-6"/>
        </w:rPr>
        <w:t xml:space="preserve"> </w:t>
      </w:r>
      <w:r>
        <w:rPr>
          <w:i/>
        </w:rPr>
        <w:t>gekündigt</w:t>
      </w:r>
      <w:r>
        <w:rPr>
          <w:i/>
          <w:spacing w:val="-5"/>
        </w:rPr>
        <w:t xml:space="preserve"> </w:t>
      </w:r>
      <w:r>
        <w:rPr>
          <w:i/>
          <w:spacing w:val="-2"/>
        </w:rPr>
        <w:t>werden.</w:t>
      </w:r>
    </w:p>
    <w:p w14:paraId="220EE417" w14:textId="77777777" w:rsidR="00F845E2" w:rsidRDefault="00F845E2">
      <w:pPr>
        <w:pStyle w:val="Textkrper"/>
        <w:spacing w:before="9"/>
        <w:rPr>
          <w:i/>
          <w:sz w:val="24"/>
        </w:rPr>
      </w:pPr>
    </w:p>
    <w:p w14:paraId="3050FFFA" w14:textId="77777777" w:rsidR="00F845E2" w:rsidRDefault="00000000">
      <w:pPr>
        <w:pStyle w:val="Listenabsatz"/>
        <w:numPr>
          <w:ilvl w:val="1"/>
          <w:numId w:val="1"/>
        </w:numPr>
        <w:tabs>
          <w:tab w:val="left" w:pos="1896"/>
        </w:tabs>
        <w:spacing w:line="360" w:lineRule="auto"/>
        <w:ind w:left="1510" w:right="242" w:firstLine="0"/>
        <w:jc w:val="both"/>
        <w:rPr>
          <w:i/>
        </w:rPr>
      </w:pPr>
      <w:r>
        <w:rPr>
          <w:i/>
        </w:rPr>
        <w:t xml:space="preserve">Der Kunde kann den Vertrag unter Einhaltung einer Frist von 2 Wochen ordentlich kündigen. </w:t>
      </w:r>
      <w:r>
        <w:rPr>
          <w:rFonts w:ascii="Arial-BoldItalicMT" w:hAnsi="Arial-BoldItalicMT"/>
          <w:b/>
          <w:i/>
        </w:rPr>
        <w:t xml:space="preserve">Sind Bindungsfristen vereinbart, so ist die ordentliche Kündigung der Vertragsparteien unter Einhaltung der genannten Fristen zum Ende der Bindungsfrist, </w:t>
      </w:r>
      <w:r>
        <w:rPr>
          <w:i/>
        </w:rPr>
        <w:t>bei Verbrauchern im Sinne des § 1 Abs. 1 Z 2 Konsumentenschutzgesetz</w:t>
      </w:r>
      <w:r>
        <w:rPr>
          <w:i/>
          <w:spacing w:val="-4"/>
        </w:rPr>
        <w:t xml:space="preserve"> </w:t>
      </w:r>
      <w:r>
        <w:rPr>
          <w:i/>
        </w:rPr>
        <w:t>(„KSchG“)</w:t>
      </w:r>
      <w:r>
        <w:rPr>
          <w:i/>
          <w:spacing w:val="-3"/>
        </w:rPr>
        <w:t xml:space="preserve"> </w:t>
      </w:r>
      <w:r>
        <w:rPr>
          <w:i/>
        </w:rPr>
        <w:t>oder</w:t>
      </w:r>
      <w:r>
        <w:rPr>
          <w:i/>
          <w:spacing w:val="-1"/>
        </w:rPr>
        <w:t xml:space="preserve"> </w:t>
      </w:r>
      <w:r>
        <w:rPr>
          <w:i/>
        </w:rPr>
        <w:t>Kleinunternehmern</w:t>
      </w:r>
      <w:r>
        <w:rPr>
          <w:i/>
          <w:spacing w:val="-4"/>
        </w:rPr>
        <w:t xml:space="preserve"> </w:t>
      </w:r>
      <w:r>
        <w:rPr>
          <w:i/>
        </w:rPr>
        <w:t>jedenfalls</w:t>
      </w:r>
      <w:r>
        <w:rPr>
          <w:i/>
          <w:spacing w:val="-2"/>
        </w:rPr>
        <w:t xml:space="preserve"> </w:t>
      </w:r>
      <w:r>
        <w:rPr>
          <w:i/>
        </w:rPr>
        <w:t>zum</w:t>
      </w:r>
      <w:r>
        <w:rPr>
          <w:i/>
          <w:spacing w:val="-3"/>
        </w:rPr>
        <w:t xml:space="preserve"> </w:t>
      </w:r>
      <w:r>
        <w:rPr>
          <w:i/>
        </w:rPr>
        <w:t>Ende</w:t>
      </w:r>
      <w:r>
        <w:rPr>
          <w:i/>
          <w:spacing w:val="-2"/>
        </w:rPr>
        <w:t xml:space="preserve"> </w:t>
      </w:r>
      <w:r>
        <w:rPr>
          <w:i/>
        </w:rPr>
        <w:t>des ersten Vertragsjahres und in weiterer Folge jederzeit unter Einhaltung einer Frist von 2 Wochen möglich.</w:t>
      </w:r>
    </w:p>
    <w:p w14:paraId="2E78E773" w14:textId="77777777" w:rsidR="00F845E2" w:rsidRDefault="00000000">
      <w:pPr>
        <w:pStyle w:val="Listenabsatz"/>
        <w:numPr>
          <w:ilvl w:val="1"/>
          <w:numId w:val="1"/>
        </w:numPr>
        <w:tabs>
          <w:tab w:val="left" w:pos="1892"/>
        </w:tabs>
        <w:spacing w:before="156" w:line="360" w:lineRule="auto"/>
        <w:ind w:left="1510" w:right="239" w:firstLine="0"/>
        <w:jc w:val="both"/>
        <w:rPr>
          <w:i/>
        </w:rPr>
      </w:pPr>
      <w:r>
        <w:rPr>
          <w:i/>
        </w:rPr>
        <w:t>Unbeschadet bleibt stets das Recht zur außerordentlichen fristlosen Kündigung bei Vorliegen eines wichtigen Grundes, insbesondere im Fall der Ziffer 10.3 sowie das Recht zur Kündigung gemäß den in diesen AGB festgelegten Fällen oder sonstigen gesetzlichen Kündigungsmöglichkeiten. Ein wichtiger Grund liegt auch dann vor, wenn ein Zwangsvollstreckungsverfahren gegen das gesamte Vermögen der anderen Partei oder eines wesentlichen Teils dieses Vermögens eingeleitet wurde oder ein Insolvenzverfahren gegenüber einer Vertragspartei mangels kostendeckenden Vermögens nicht eröffnet wird.</w:t>
      </w:r>
    </w:p>
    <w:p w14:paraId="6F53E125" w14:textId="77777777" w:rsidR="00F845E2" w:rsidRDefault="00000000">
      <w:pPr>
        <w:pStyle w:val="Listenabsatz"/>
        <w:numPr>
          <w:ilvl w:val="1"/>
          <w:numId w:val="1"/>
        </w:numPr>
        <w:tabs>
          <w:tab w:val="left" w:pos="1918"/>
        </w:tabs>
        <w:spacing w:before="154" w:line="360" w:lineRule="auto"/>
        <w:ind w:left="1510" w:right="240" w:firstLine="0"/>
        <w:jc w:val="both"/>
        <w:rPr>
          <w:i/>
        </w:rPr>
      </w:pPr>
      <w:r>
        <w:rPr>
          <w:i/>
        </w:rPr>
        <w:t xml:space="preserve">Die Kündigung kann per Post oder formfrei über die Website </w:t>
      </w:r>
      <w:hyperlink r:id="rId16">
        <w:r>
          <w:rPr>
            <w:i/>
          </w:rPr>
          <w:t>www.maxenergy.at</w:t>
        </w:r>
      </w:hyperlink>
      <w:r>
        <w:rPr>
          <w:i/>
        </w:rPr>
        <w:t xml:space="preserve"> übermittelt werden, soweit die Identifikation und Authentizität des Kunden sichergestellt sind. MAXENERGY gewährleistet einen unentgeltlichen und zügigen Lieferantenwechsel, soweit der Kunde den bestehenden Stromliefervertrag ordnungsgemäß gekündigt hat. Mit Wirksamwerden der Kündigung wird MAXENERGY seine Lieferung einstellen</w:t>
      </w:r>
    </w:p>
    <w:p w14:paraId="7FF13562" w14:textId="77777777" w:rsidR="00F845E2" w:rsidRDefault="00000000">
      <w:pPr>
        <w:pStyle w:val="Textkrper"/>
        <w:spacing w:before="157" w:line="360" w:lineRule="auto"/>
        <w:ind w:left="944" w:right="208"/>
        <w:jc w:val="both"/>
      </w:pPr>
      <w:r>
        <w:t>Nach Vertragsabschluss, aber noch vor Lieferbeginn wurden die Kläger von der beklagten Partei</w:t>
      </w:r>
      <w:r>
        <w:rPr>
          <w:spacing w:val="-5"/>
        </w:rPr>
        <w:t xml:space="preserve"> </w:t>
      </w:r>
      <w:r>
        <w:t>jeweils</w:t>
      </w:r>
      <w:r>
        <w:rPr>
          <w:spacing w:val="-4"/>
        </w:rPr>
        <w:t xml:space="preserve"> </w:t>
      </w:r>
      <w:r>
        <w:t>mit</w:t>
      </w:r>
      <w:r>
        <w:rPr>
          <w:spacing w:val="-3"/>
        </w:rPr>
        <w:t xml:space="preserve"> </w:t>
      </w:r>
      <w:r>
        <w:t>einem</w:t>
      </w:r>
      <w:r>
        <w:rPr>
          <w:spacing w:val="-3"/>
        </w:rPr>
        <w:t xml:space="preserve"> </w:t>
      </w:r>
      <w:r>
        <w:t>„Bestätigungsschreiben“</w:t>
      </w:r>
      <w:r>
        <w:rPr>
          <w:spacing w:val="-5"/>
        </w:rPr>
        <w:t xml:space="preserve"> </w:t>
      </w:r>
      <w:r>
        <w:t>mit</w:t>
      </w:r>
      <w:r>
        <w:rPr>
          <w:spacing w:val="-3"/>
        </w:rPr>
        <w:t xml:space="preserve"> </w:t>
      </w:r>
      <w:r>
        <w:t>folgenden</w:t>
      </w:r>
      <w:r>
        <w:rPr>
          <w:spacing w:val="-4"/>
        </w:rPr>
        <w:t xml:space="preserve"> </w:t>
      </w:r>
      <w:r>
        <w:t>Inhalt</w:t>
      </w:r>
      <w:r>
        <w:rPr>
          <w:spacing w:val="-3"/>
        </w:rPr>
        <w:t xml:space="preserve"> </w:t>
      </w:r>
      <w:r>
        <w:t>begrüßt</w:t>
      </w:r>
      <w:r>
        <w:rPr>
          <w:spacing w:val="-3"/>
        </w:rPr>
        <w:t xml:space="preserve"> </w:t>
      </w:r>
      <w:r>
        <w:t>(siehe</w:t>
      </w:r>
      <w:r>
        <w:rPr>
          <w:spacing w:val="-4"/>
        </w:rPr>
        <w:t xml:space="preserve"> </w:t>
      </w:r>
      <w:r>
        <w:t>Beilage</w:t>
      </w:r>
      <w:r>
        <w:rPr>
          <w:spacing w:val="-16"/>
        </w:rPr>
        <w:t xml:space="preserve"> </w:t>
      </w:r>
      <w:r>
        <w:t xml:space="preserve">A bzw. 5 - </w:t>
      </w:r>
      <w:r>
        <w:rPr>
          <w:b/>
        </w:rPr>
        <w:t xml:space="preserve">Fetthervorhebungen </w:t>
      </w:r>
      <w:r>
        <w:t xml:space="preserve">durch das </w:t>
      </w:r>
      <w:proofErr w:type="gramStart"/>
      <w:r>
        <w:t>Gericht )</w:t>
      </w:r>
      <w:proofErr w:type="gramEnd"/>
      <w:r>
        <w:t>:</w:t>
      </w:r>
    </w:p>
    <w:p w14:paraId="6399F4FF" w14:textId="77777777" w:rsidR="00F845E2" w:rsidRDefault="00F845E2">
      <w:pPr>
        <w:spacing w:line="360" w:lineRule="auto"/>
        <w:jc w:val="both"/>
        <w:sectPr w:rsidR="00F845E2">
          <w:pgSz w:w="11910" w:h="16840"/>
          <w:pgMar w:top="1080" w:right="1140" w:bottom="1020" w:left="420" w:header="857" w:footer="826" w:gutter="0"/>
          <w:cols w:space="720"/>
        </w:sectPr>
      </w:pPr>
    </w:p>
    <w:p w14:paraId="2458D958" w14:textId="77777777" w:rsidR="00F845E2" w:rsidRDefault="00F845E2">
      <w:pPr>
        <w:pStyle w:val="Textkrper"/>
        <w:spacing w:before="9"/>
        <w:rPr>
          <w:sz w:val="19"/>
        </w:rPr>
      </w:pPr>
    </w:p>
    <w:p w14:paraId="7F96BE5C" w14:textId="77777777" w:rsidR="00F845E2" w:rsidRDefault="00000000">
      <w:pPr>
        <w:spacing w:before="93"/>
        <w:ind w:left="1454"/>
        <w:jc w:val="both"/>
        <w:rPr>
          <w:i/>
        </w:rPr>
      </w:pPr>
      <w:proofErr w:type="gramStart"/>
      <w:r>
        <w:rPr>
          <w:i/>
        </w:rPr>
        <w:t>Lieber….</w:t>
      </w:r>
      <w:proofErr w:type="gramEnd"/>
      <w:r>
        <w:rPr>
          <w:i/>
        </w:rPr>
        <w:t>(Vorname</w:t>
      </w:r>
      <w:r>
        <w:rPr>
          <w:i/>
          <w:spacing w:val="-10"/>
        </w:rPr>
        <w:t xml:space="preserve"> </w:t>
      </w:r>
      <w:r>
        <w:rPr>
          <w:i/>
        </w:rPr>
        <w:t>des</w:t>
      </w:r>
      <w:r>
        <w:rPr>
          <w:i/>
          <w:spacing w:val="-9"/>
        </w:rPr>
        <w:t xml:space="preserve"> </w:t>
      </w:r>
      <w:r>
        <w:rPr>
          <w:i/>
          <w:spacing w:val="-2"/>
        </w:rPr>
        <w:t>Kunden)</w:t>
      </w:r>
    </w:p>
    <w:p w14:paraId="5511D4DE" w14:textId="77777777" w:rsidR="00F845E2" w:rsidRDefault="00F845E2">
      <w:pPr>
        <w:pStyle w:val="Textkrper"/>
        <w:spacing w:before="9"/>
        <w:rPr>
          <w:i/>
          <w:sz w:val="24"/>
        </w:rPr>
      </w:pPr>
    </w:p>
    <w:p w14:paraId="282035D2" w14:textId="77777777" w:rsidR="00F845E2" w:rsidRDefault="00000000">
      <w:pPr>
        <w:spacing w:line="360" w:lineRule="auto"/>
        <w:ind w:left="1454" w:right="242"/>
        <w:jc w:val="both"/>
        <w:rPr>
          <w:rFonts w:ascii="Arial-BoldItalicMT" w:hAnsi="Arial-BoldItalicMT"/>
          <w:b/>
          <w:i/>
        </w:rPr>
      </w:pPr>
      <w:r>
        <w:rPr>
          <w:i/>
        </w:rPr>
        <w:t xml:space="preserve">schön, dass Du Dich für uns als Energieversorger entschieden hast. Mit diesem </w:t>
      </w:r>
      <w:proofErr w:type="spellStart"/>
      <w:r>
        <w:rPr>
          <w:i/>
        </w:rPr>
        <w:t>Schreibenbestätigen</w:t>
      </w:r>
      <w:proofErr w:type="spellEnd"/>
      <w:r>
        <w:rPr>
          <w:i/>
        </w:rPr>
        <w:t xml:space="preserve"> wir Dir gerne den mit uns abgeschlossenen Vertrag zur Energielieferung der oben genannten Abnahmestelle. </w:t>
      </w:r>
      <w:r>
        <w:rPr>
          <w:rFonts w:ascii="Arial-BoldItalicMT" w:hAnsi="Arial-BoldItalicMT"/>
          <w:b/>
          <w:i/>
        </w:rPr>
        <w:t>Die Grundlage dieses Vertrags bilden unsere Allgemeinen Geschäftsbedingungen und das ermittelte Angebot.</w:t>
      </w:r>
    </w:p>
    <w:p w14:paraId="76BD85B7" w14:textId="77777777" w:rsidR="00F845E2" w:rsidRDefault="00000000">
      <w:pPr>
        <w:spacing w:before="158" w:line="511" w:lineRule="auto"/>
        <w:ind w:left="1454" w:right="3395"/>
        <w:jc w:val="both"/>
        <w:rPr>
          <w:i/>
        </w:rPr>
      </w:pPr>
      <w:r>
        <w:rPr>
          <w:i/>
        </w:rPr>
        <w:t>Deine</w:t>
      </w:r>
      <w:r>
        <w:rPr>
          <w:i/>
          <w:spacing w:val="-11"/>
        </w:rPr>
        <w:t xml:space="preserve"> </w:t>
      </w:r>
      <w:r>
        <w:rPr>
          <w:i/>
        </w:rPr>
        <w:t>Vertragsinformationen</w:t>
      </w:r>
      <w:r>
        <w:rPr>
          <w:i/>
          <w:spacing w:val="-11"/>
        </w:rPr>
        <w:t xml:space="preserve"> </w:t>
      </w:r>
      <w:r>
        <w:rPr>
          <w:i/>
        </w:rPr>
        <w:t>im</w:t>
      </w:r>
      <w:r>
        <w:rPr>
          <w:i/>
          <w:spacing w:val="-11"/>
        </w:rPr>
        <w:t xml:space="preserve"> </w:t>
      </w:r>
      <w:r>
        <w:rPr>
          <w:i/>
        </w:rPr>
        <w:t>Tarif</w:t>
      </w:r>
      <w:r>
        <w:rPr>
          <w:i/>
          <w:spacing w:val="-11"/>
        </w:rPr>
        <w:t xml:space="preserve"> </w:t>
      </w:r>
      <w:r>
        <w:rPr>
          <w:i/>
        </w:rPr>
        <w:t>MAX</w:t>
      </w:r>
      <w:r>
        <w:rPr>
          <w:i/>
          <w:spacing w:val="-11"/>
        </w:rPr>
        <w:t xml:space="preserve"> </w:t>
      </w:r>
      <w:r>
        <w:rPr>
          <w:i/>
        </w:rPr>
        <w:t>Servus</w:t>
      </w:r>
      <w:r>
        <w:rPr>
          <w:i/>
          <w:spacing w:val="-13"/>
        </w:rPr>
        <w:t xml:space="preserve"> </w:t>
      </w:r>
      <w:r>
        <w:rPr>
          <w:i/>
        </w:rPr>
        <w:t>Strom Lieferbeginn: ….</w:t>
      </w:r>
    </w:p>
    <w:p w14:paraId="5FBFA1CF" w14:textId="77777777" w:rsidR="00F845E2" w:rsidRDefault="00000000">
      <w:pPr>
        <w:pStyle w:val="berschrift1"/>
        <w:spacing w:line="511" w:lineRule="auto"/>
        <w:ind w:left="1454" w:right="3839"/>
      </w:pPr>
      <w:r>
        <w:t>Mindestvertragslaufzeit: 12 Monate Kündigungsfrist:</w:t>
      </w:r>
      <w:r>
        <w:rPr>
          <w:spacing w:val="-11"/>
        </w:rPr>
        <w:t xml:space="preserve"> </w:t>
      </w:r>
      <w:r>
        <w:t>2</w:t>
      </w:r>
      <w:r>
        <w:rPr>
          <w:spacing w:val="-11"/>
        </w:rPr>
        <w:t xml:space="preserve"> </w:t>
      </w:r>
      <w:r>
        <w:t>Wochen</w:t>
      </w:r>
      <w:r>
        <w:rPr>
          <w:spacing w:val="-11"/>
        </w:rPr>
        <w:t xml:space="preserve"> </w:t>
      </w:r>
      <w:r>
        <w:t>zum</w:t>
      </w:r>
      <w:r>
        <w:rPr>
          <w:spacing w:val="-11"/>
        </w:rPr>
        <w:t xml:space="preserve"> </w:t>
      </w:r>
      <w:r>
        <w:t>Laufzeitende Energiepreisgarantie: 18 Monate</w:t>
      </w:r>
    </w:p>
    <w:p w14:paraId="55AF646E" w14:textId="77777777" w:rsidR="00F845E2" w:rsidRDefault="00000000">
      <w:pPr>
        <w:pStyle w:val="Textkrper"/>
        <w:spacing w:line="357" w:lineRule="auto"/>
        <w:ind w:left="944" w:right="227"/>
        <w:jc w:val="both"/>
      </w:pPr>
      <w:r>
        <w:t>Ca</w:t>
      </w:r>
      <w:r>
        <w:rPr>
          <w:spacing w:val="-2"/>
        </w:rPr>
        <w:t xml:space="preserve"> </w:t>
      </w:r>
      <w:r>
        <w:t>auf</w:t>
      </w:r>
      <w:r>
        <w:rPr>
          <w:spacing w:val="-1"/>
        </w:rPr>
        <w:t xml:space="preserve"> </w:t>
      </w:r>
      <w:r>
        <w:t>das Ende des</w:t>
      </w:r>
      <w:r>
        <w:rPr>
          <w:spacing w:val="-2"/>
        </w:rPr>
        <w:t xml:space="preserve"> </w:t>
      </w:r>
      <w:r>
        <w:t>1.</w:t>
      </w:r>
      <w:r>
        <w:rPr>
          <w:spacing w:val="-1"/>
        </w:rPr>
        <w:t xml:space="preserve"> </w:t>
      </w:r>
      <w:r>
        <w:t>Vertragsjahres</w:t>
      </w:r>
      <w:r>
        <w:rPr>
          <w:spacing w:val="-2"/>
        </w:rPr>
        <w:t xml:space="preserve"> </w:t>
      </w:r>
      <w:r>
        <w:t>wurden</w:t>
      </w:r>
      <w:r>
        <w:rPr>
          <w:spacing w:val="-2"/>
        </w:rPr>
        <w:t xml:space="preserve"> </w:t>
      </w:r>
      <w:r>
        <w:t>die</w:t>
      </w:r>
      <w:r>
        <w:rPr>
          <w:spacing w:val="-2"/>
        </w:rPr>
        <w:t xml:space="preserve"> </w:t>
      </w:r>
      <w:r>
        <w:t>Kläger</w:t>
      </w:r>
      <w:r>
        <w:rPr>
          <w:spacing w:val="-1"/>
        </w:rPr>
        <w:t xml:space="preserve"> </w:t>
      </w:r>
      <w:r>
        <w:t>von der</w:t>
      </w:r>
      <w:r>
        <w:rPr>
          <w:spacing w:val="-1"/>
        </w:rPr>
        <w:t xml:space="preserve"> </w:t>
      </w:r>
      <w:r>
        <w:t>beklagten Partei</w:t>
      </w:r>
      <w:r>
        <w:rPr>
          <w:spacing w:val="-3"/>
        </w:rPr>
        <w:t xml:space="preserve"> </w:t>
      </w:r>
      <w:r>
        <w:t>jeweils</w:t>
      </w:r>
      <w:r>
        <w:rPr>
          <w:spacing w:val="-2"/>
        </w:rPr>
        <w:t xml:space="preserve"> </w:t>
      </w:r>
      <w:r>
        <w:t xml:space="preserve">mit einem Schreiben </w:t>
      </w:r>
      <w:proofErr w:type="gramStart"/>
      <w:r>
        <w:t>mit folgenden Inhalt</w:t>
      </w:r>
      <w:proofErr w:type="gramEnd"/>
      <w:r>
        <w:t xml:space="preserve"> verabschiedet</w:t>
      </w:r>
      <w:r>
        <w:rPr>
          <w:spacing w:val="40"/>
        </w:rPr>
        <w:t xml:space="preserve"> </w:t>
      </w:r>
      <w:r>
        <w:t xml:space="preserve">(siehe Beilage B </w:t>
      </w:r>
      <w:proofErr w:type="spellStart"/>
      <w:r>
        <w:t>bzw</w:t>
      </w:r>
      <w:proofErr w:type="spellEnd"/>
      <w:r>
        <w:t xml:space="preserve"> 13):</w:t>
      </w:r>
    </w:p>
    <w:p w14:paraId="44ACAED2" w14:textId="77777777" w:rsidR="00F845E2" w:rsidRDefault="00000000">
      <w:pPr>
        <w:spacing w:before="158"/>
        <w:ind w:left="1510"/>
        <w:jc w:val="both"/>
        <w:rPr>
          <w:i/>
        </w:rPr>
      </w:pPr>
      <w:r>
        <w:rPr>
          <w:i/>
        </w:rPr>
        <w:t>Lieber</w:t>
      </w:r>
      <w:proofErr w:type="gramStart"/>
      <w:r>
        <w:rPr>
          <w:i/>
          <w:spacing w:val="-6"/>
        </w:rPr>
        <w:t xml:space="preserve"> </w:t>
      </w:r>
      <w:r>
        <w:rPr>
          <w:i/>
        </w:rPr>
        <w:t>….</w:t>
      </w:r>
      <w:proofErr w:type="gramEnd"/>
      <w:r>
        <w:rPr>
          <w:i/>
        </w:rPr>
        <w:t>(Vorname</w:t>
      </w:r>
      <w:r>
        <w:rPr>
          <w:i/>
          <w:spacing w:val="-7"/>
        </w:rPr>
        <w:t xml:space="preserve"> </w:t>
      </w:r>
      <w:r>
        <w:rPr>
          <w:i/>
        </w:rPr>
        <w:t>des</w:t>
      </w:r>
      <w:r>
        <w:rPr>
          <w:i/>
          <w:spacing w:val="-6"/>
        </w:rPr>
        <w:t xml:space="preserve"> </w:t>
      </w:r>
      <w:r>
        <w:rPr>
          <w:i/>
          <w:spacing w:val="-2"/>
        </w:rPr>
        <w:t>Kunden)</w:t>
      </w:r>
    </w:p>
    <w:p w14:paraId="2FBB867B" w14:textId="77777777" w:rsidR="00F845E2" w:rsidRDefault="00F845E2">
      <w:pPr>
        <w:pStyle w:val="Textkrper"/>
        <w:spacing w:before="9"/>
        <w:rPr>
          <w:i/>
          <w:sz w:val="24"/>
        </w:rPr>
      </w:pPr>
    </w:p>
    <w:p w14:paraId="4822EE81" w14:textId="77777777" w:rsidR="00F845E2" w:rsidRDefault="00000000">
      <w:pPr>
        <w:spacing w:line="360" w:lineRule="auto"/>
        <w:ind w:left="1510" w:right="239"/>
        <w:jc w:val="both"/>
        <w:rPr>
          <w:i/>
        </w:rPr>
      </w:pPr>
      <w:r>
        <w:rPr>
          <w:i/>
        </w:rPr>
        <w:t>Du kennst uns als zuverlässigen und serviceorientierten Partner für Deine Energieversorgung</w:t>
      </w:r>
      <w:r>
        <w:rPr>
          <w:i/>
          <w:spacing w:val="-4"/>
        </w:rPr>
        <w:t xml:space="preserve"> </w:t>
      </w:r>
      <w:r>
        <w:rPr>
          <w:i/>
        </w:rPr>
        <w:t>und</w:t>
      </w:r>
      <w:r>
        <w:rPr>
          <w:i/>
          <w:spacing w:val="-4"/>
        </w:rPr>
        <w:t xml:space="preserve"> </w:t>
      </w:r>
      <w:r>
        <w:rPr>
          <w:i/>
        </w:rPr>
        <w:t>schenkst</w:t>
      </w:r>
      <w:r>
        <w:rPr>
          <w:i/>
          <w:spacing w:val="-3"/>
        </w:rPr>
        <w:t xml:space="preserve"> </w:t>
      </w:r>
      <w:r>
        <w:rPr>
          <w:i/>
        </w:rPr>
        <w:t>uns</w:t>
      </w:r>
      <w:r>
        <w:rPr>
          <w:i/>
          <w:spacing w:val="-4"/>
        </w:rPr>
        <w:t xml:space="preserve"> </w:t>
      </w:r>
      <w:proofErr w:type="gramStart"/>
      <w:r>
        <w:rPr>
          <w:i/>
        </w:rPr>
        <w:t>seit</w:t>
      </w:r>
      <w:r>
        <w:rPr>
          <w:i/>
          <w:spacing w:val="-3"/>
        </w:rPr>
        <w:t xml:space="preserve"> </w:t>
      </w:r>
      <w:r>
        <w:rPr>
          <w:i/>
        </w:rPr>
        <w:t>dem</w:t>
      </w:r>
      <w:proofErr w:type="gramEnd"/>
      <w:r>
        <w:rPr>
          <w:i/>
          <w:spacing w:val="-5"/>
        </w:rPr>
        <w:t xml:space="preserve"> </w:t>
      </w:r>
      <w:r>
        <w:rPr>
          <w:i/>
        </w:rPr>
        <w:t>...</w:t>
      </w:r>
      <w:r>
        <w:rPr>
          <w:i/>
          <w:spacing w:val="-3"/>
        </w:rPr>
        <w:t xml:space="preserve"> </w:t>
      </w:r>
      <w:r>
        <w:rPr>
          <w:i/>
        </w:rPr>
        <w:t>(Beginn</w:t>
      </w:r>
      <w:r>
        <w:rPr>
          <w:i/>
          <w:spacing w:val="-4"/>
        </w:rPr>
        <w:t xml:space="preserve"> </w:t>
      </w:r>
      <w:r>
        <w:rPr>
          <w:i/>
        </w:rPr>
        <w:t>der</w:t>
      </w:r>
      <w:r>
        <w:rPr>
          <w:i/>
          <w:spacing w:val="-3"/>
        </w:rPr>
        <w:t xml:space="preserve"> </w:t>
      </w:r>
      <w:r>
        <w:rPr>
          <w:i/>
        </w:rPr>
        <w:t>Lieferzeit)</w:t>
      </w:r>
      <w:r>
        <w:rPr>
          <w:i/>
          <w:spacing w:val="-5"/>
        </w:rPr>
        <w:t xml:space="preserve"> </w:t>
      </w:r>
      <w:r>
        <w:rPr>
          <w:i/>
        </w:rPr>
        <w:t>Dein</w:t>
      </w:r>
      <w:r>
        <w:rPr>
          <w:i/>
          <w:spacing w:val="-4"/>
        </w:rPr>
        <w:t xml:space="preserve"> </w:t>
      </w:r>
      <w:r>
        <w:rPr>
          <w:i/>
        </w:rPr>
        <w:t>Vertrauen. Dieses Vertrauen bedeutet für uns bei MAXENERGY auch Offenheit und Kostentransparenz gegenüber unseren Kunden, insbesondere bei der Zusammensetzung der Tarifkonditionen.</w:t>
      </w:r>
    </w:p>
    <w:p w14:paraId="7F24B230" w14:textId="77777777" w:rsidR="00F845E2" w:rsidRDefault="00000000">
      <w:pPr>
        <w:spacing w:before="157" w:line="360" w:lineRule="auto"/>
        <w:ind w:left="1510" w:right="242"/>
        <w:jc w:val="both"/>
        <w:rPr>
          <w:i/>
        </w:rPr>
      </w:pPr>
      <w:r>
        <w:rPr>
          <w:i/>
        </w:rPr>
        <w:t>...Seit über einem Jahr steigen jedoch die Marktpreise enorm an. Die nebenstehende Abbildung zeigt eine extreme Preissteigerung von rund 140 Prozent für Strom seit September 2020 auf Basis der Strompreisindex-Daten der Strombörse European</w:t>
      </w:r>
      <w:r>
        <w:rPr>
          <w:i/>
          <w:spacing w:val="40"/>
        </w:rPr>
        <w:t xml:space="preserve"> </w:t>
      </w:r>
      <w:r>
        <w:rPr>
          <w:i/>
        </w:rPr>
        <w:t>Energy Exchange („EEX").</w:t>
      </w:r>
      <w:r>
        <w:rPr>
          <w:i/>
          <w:spacing w:val="40"/>
        </w:rPr>
        <w:t xml:space="preserve"> </w:t>
      </w:r>
      <w:r>
        <w:rPr>
          <w:i/>
        </w:rPr>
        <w:t>Aufgrund dieses erheblichen Preisanstiegs sind wir leider veranlasst, Deinen</w:t>
      </w:r>
      <w:r>
        <w:rPr>
          <w:i/>
          <w:spacing w:val="-1"/>
        </w:rPr>
        <w:t xml:space="preserve"> </w:t>
      </w:r>
      <w:r>
        <w:rPr>
          <w:i/>
        </w:rPr>
        <w:t>Vertrag</w:t>
      </w:r>
      <w:r>
        <w:rPr>
          <w:i/>
          <w:spacing w:val="-1"/>
        </w:rPr>
        <w:t xml:space="preserve"> </w:t>
      </w:r>
      <w:r>
        <w:rPr>
          <w:i/>
        </w:rPr>
        <w:t>nach</w:t>
      </w:r>
      <w:r>
        <w:rPr>
          <w:i/>
          <w:spacing w:val="-9"/>
        </w:rPr>
        <w:t xml:space="preserve"> </w:t>
      </w:r>
      <w:r>
        <w:rPr>
          <w:i/>
        </w:rPr>
        <w:t>Ablauf der</w:t>
      </w:r>
      <w:r>
        <w:rPr>
          <w:i/>
          <w:spacing w:val="-2"/>
        </w:rPr>
        <w:t xml:space="preserve"> </w:t>
      </w:r>
      <w:r>
        <w:rPr>
          <w:i/>
        </w:rPr>
        <w:t>Mindestvertragslaufzeit mit uns</w:t>
      </w:r>
      <w:r>
        <w:rPr>
          <w:i/>
          <w:spacing w:val="-1"/>
        </w:rPr>
        <w:t xml:space="preserve"> </w:t>
      </w:r>
      <w:r>
        <w:rPr>
          <w:i/>
        </w:rPr>
        <w:t>zu</w:t>
      </w:r>
      <w:r>
        <w:rPr>
          <w:i/>
          <w:spacing w:val="-1"/>
        </w:rPr>
        <w:t xml:space="preserve"> </w:t>
      </w:r>
      <w:r>
        <w:rPr>
          <w:i/>
        </w:rPr>
        <w:t>beenden.</w:t>
      </w:r>
    </w:p>
    <w:p w14:paraId="3DD4C7C9" w14:textId="77777777" w:rsidR="00F845E2" w:rsidRDefault="00000000">
      <w:pPr>
        <w:spacing w:before="156"/>
        <w:ind w:left="1510"/>
        <w:jc w:val="both"/>
        <w:rPr>
          <w:i/>
        </w:rPr>
      </w:pPr>
      <w:r>
        <w:rPr>
          <w:i/>
        </w:rPr>
        <w:t>Kündigung</w:t>
      </w:r>
      <w:r>
        <w:rPr>
          <w:i/>
          <w:spacing w:val="-6"/>
        </w:rPr>
        <w:t xml:space="preserve"> </w:t>
      </w:r>
      <w:r>
        <w:rPr>
          <w:i/>
        </w:rPr>
        <w:t>Deines</w:t>
      </w:r>
      <w:r>
        <w:rPr>
          <w:i/>
          <w:spacing w:val="-6"/>
        </w:rPr>
        <w:t xml:space="preserve"> </w:t>
      </w:r>
      <w:r>
        <w:rPr>
          <w:i/>
        </w:rPr>
        <w:t>Vertrags</w:t>
      </w:r>
      <w:r>
        <w:rPr>
          <w:i/>
          <w:spacing w:val="-5"/>
        </w:rPr>
        <w:t xml:space="preserve"> </w:t>
      </w:r>
      <w:r>
        <w:rPr>
          <w:i/>
        </w:rPr>
        <w:t>zum</w:t>
      </w:r>
      <w:r>
        <w:rPr>
          <w:i/>
          <w:spacing w:val="-6"/>
        </w:rPr>
        <w:t xml:space="preserve"> </w:t>
      </w:r>
      <w:r>
        <w:rPr>
          <w:i/>
          <w:spacing w:val="-5"/>
        </w:rPr>
        <w:t>….</w:t>
      </w:r>
    </w:p>
    <w:p w14:paraId="270136AC" w14:textId="77777777" w:rsidR="00F845E2" w:rsidRDefault="00F845E2">
      <w:pPr>
        <w:pStyle w:val="Textkrper"/>
        <w:spacing w:before="9"/>
        <w:rPr>
          <w:i/>
          <w:sz w:val="24"/>
        </w:rPr>
      </w:pPr>
    </w:p>
    <w:p w14:paraId="749B375A" w14:textId="77777777" w:rsidR="00F845E2" w:rsidRDefault="00000000">
      <w:pPr>
        <w:spacing w:line="360" w:lineRule="auto"/>
        <w:ind w:left="1510" w:right="241"/>
        <w:jc w:val="both"/>
        <w:rPr>
          <w:i/>
        </w:rPr>
      </w:pPr>
      <w:r>
        <w:rPr>
          <w:i/>
        </w:rPr>
        <w:t>Nachdem wir Dich zu den aktuellen Konditionen leider nicht weiter beliefern können, kündigen wir hiermit den zwischen uns bestehenden Energiebelieferungsvertrag gemäß Ziff. 3.2 unserer Allgemeinen Geschäftsbedingungen nach Ablauf der Mindestvertragslaufzeit zum</w:t>
      </w:r>
      <w:proofErr w:type="gramStart"/>
      <w:r>
        <w:rPr>
          <w:i/>
        </w:rPr>
        <w:t xml:space="preserve"> ….</w:t>
      </w:r>
      <w:proofErr w:type="gramEnd"/>
      <w:r>
        <w:rPr>
          <w:i/>
        </w:rPr>
        <w:t xml:space="preserve">. Danach werden wir Dich nicht mehr mit Energie </w:t>
      </w:r>
      <w:r>
        <w:rPr>
          <w:i/>
          <w:spacing w:val="-2"/>
        </w:rPr>
        <w:t>beliefern...</w:t>
      </w:r>
    </w:p>
    <w:p w14:paraId="01A773DB" w14:textId="77777777" w:rsidR="00F845E2" w:rsidRDefault="00000000">
      <w:pPr>
        <w:pStyle w:val="Textkrper"/>
        <w:spacing w:before="157" w:line="360" w:lineRule="auto"/>
        <w:ind w:left="944" w:right="225"/>
        <w:jc w:val="both"/>
      </w:pPr>
      <w:r>
        <w:t xml:space="preserve">Der Kläger </w:t>
      </w:r>
      <w:r w:rsidRPr="006D757A">
        <w:rPr>
          <w:color w:val="FFFFFF" w:themeColor="background1"/>
          <w14:textFill>
            <w14:noFill/>
          </w14:textFill>
        </w:rPr>
        <w:t xml:space="preserve">Dr. Reinhold </w:t>
      </w:r>
      <w:proofErr w:type="spellStart"/>
      <w:r w:rsidRPr="006D757A">
        <w:rPr>
          <w:color w:val="FFFFFF" w:themeColor="background1"/>
          <w14:textFill>
            <w14:noFill/>
          </w14:textFill>
        </w:rPr>
        <w:t>Köbrunner</w:t>
      </w:r>
      <w:proofErr w:type="spellEnd"/>
      <w:r w:rsidRPr="006D757A">
        <w:rPr>
          <w:color w:val="FFFFFF" w:themeColor="background1"/>
          <w14:textFill>
            <w14:noFill/>
          </w14:textFill>
        </w:rPr>
        <w:t xml:space="preserve"> </w:t>
      </w:r>
      <w:r>
        <w:t xml:space="preserve">wehrte sich gegen den angekündigten Lieferstopp mit einem Schreiben vom 2.11.2021 (siehe Beilage 12) </w:t>
      </w:r>
      <w:proofErr w:type="gramStart"/>
      <w:r>
        <w:t>mit folgenden Inhalt</w:t>
      </w:r>
      <w:proofErr w:type="gramEnd"/>
      <w:r>
        <w:t>:</w:t>
      </w:r>
    </w:p>
    <w:p w14:paraId="10144B4A" w14:textId="77777777" w:rsidR="00F845E2" w:rsidRDefault="00F845E2">
      <w:pPr>
        <w:spacing w:line="360" w:lineRule="auto"/>
        <w:jc w:val="both"/>
        <w:sectPr w:rsidR="00F845E2">
          <w:pgSz w:w="11910" w:h="16840"/>
          <w:pgMar w:top="1080" w:right="1140" w:bottom="1020" w:left="420" w:header="857" w:footer="826" w:gutter="0"/>
          <w:cols w:space="720"/>
        </w:sectPr>
      </w:pPr>
    </w:p>
    <w:p w14:paraId="7599083C" w14:textId="77777777" w:rsidR="00F845E2" w:rsidRDefault="00F845E2">
      <w:pPr>
        <w:pStyle w:val="Textkrper"/>
        <w:spacing w:before="9"/>
        <w:rPr>
          <w:sz w:val="19"/>
        </w:rPr>
      </w:pPr>
    </w:p>
    <w:p w14:paraId="0ADDCD8A" w14:textId="77777777" w:rsidR="00F845E2" w:rsidRDefault="00000000">
      <w:pPr>
        <w:spacing w:before="93" w:line="511" w:lineRule="auto"/>
        <w:ind w:left="1510" w:right="772"/>
        <w:rPr>
          <w:i/>
        </w:rPr>
      </w:pPr>
      <w:r>
        <w:rPr>
          <w:i/>
        </w:rPr>
        <w:t>„Betrifft:</w:t>
      </w:r>
      <w:r>
        <w:rPr>
          <w:i/>
          <w:spacing w:val="-5"/>
        </w:rPr>
        <w:t xml:space="preserve"> </w:t>
      </w:r>
      <w:r>
        <w:rPr>
          <w:i/>
        </w:rPr>
        <w:t>Ihre</w:t>
      </w:r>
      <w:r>
        <w:rPr>
          <w:i/>
          <w:spacing w:val="-5"/>
        </w:rPr>
        <w:t xml:space="preserve"> </w:t>
      </w:r>
      <w:r>
        <w:rPr>
          <w:i/>
        </w:rPr>
        <w:t>Kündigung</w:t>
      </w:r>
      <w:r>
        <w:rPr>
          <w:i/>
          <w:spacing w:val="-5"/>
        </w:rPr>
        <w:t xml:space="preserve"> </w:t>
      </w:r>
      <w:r>
        <w:rPr>
          <w:i/>
        </w:rPr>
        <w:t>meiner</w:t>
      </w:r>
      <w:r>
        <w:rPr>
          <w:i/>
          <w:spacing w:val="-5"/>
        </w:rPr>
        <w:t xml:space="preserve"> </w:t>
      </w:r>
      <w:r>
        <w:rPr>
          <w:i/>
        </w:rPr>
        <w:t>Verträge</w:t>
      </w:r>
      <w:r>
        <w:rPr>
          <w:i/>
          <w:spacing w:val="-5"/>
        </w:rPr>
        <w:t xml:space="preserve"> </w:t>
      </w:r>
      <w:r w:rsidRPr="006D757A">
        <w:rPr>
          <w:i/>
          <w:color w:val="FFFFFF" w:themeColor="background1"/>
          <w14:textFill>
            <w14:noFill/>
          </w14:textFill>
        </w:rPr>
        <w:t>S426647</w:t>
      </w:r>
      <w:r>
        <w:rPr>
          <w:i/>
          <w:spacing w:val="-5"/>
        </w:rPr>
        <w:t xml:space="preserve"> </w:t>
      </w:r>
      <w:r>
        <w:rPr>
          <w:i/>
        </w:rPr>
        <w:t>und</w:t>
      </w:r>
      <w:r>
        <w:rPr>
          <w:i/>
          <w:spacing w:val="-5"/>
        </w:rPr>
        <w:t xml:space="preserve"> </w:t>
      </w:r>
      <w:r w:rsidRPr="006D757A">
        <w:rPr>
          <w:i/>
          <w:color w:val="FFFFFF" w:themeColor="background1"/>
          <w14:textFill>
            <w14:noFill/>
          </w14:textFill>
        </w:rPr>
        <w:t>S426648</w:t>
      </w:r>
      <w:r>
        <w:rPr>
          <w:i/>
          <w:spacing w:val="-5"/>
        </w:rPr>
        <w:t xml:space="preserve"> </w:t>
      </w:r>
      <w:r>
        <w:rPr>
          <w:i/>
        </w:rPr>
        <w:t>zum</w:t>
      </w:r>
      <w:r>
        <w:rPr>
          <w:i/>
          <w:spacing w:val="-6"/>
        </w:rPr>
        <w:t xml:space="preserve"> </w:t>
      </w:r>
      <w:r>
        <w:rPr>
          <w:i/>
        </w:rPr>
        <w:t xml:space="preserve">1.1.2022 </w:t>
      </w:r>
      <w:proofErr w:type="gramStart"/>
      <w:r>
        <w:rPr>
          <w:i/>
        </w:rPr>
        <w:t>Sehr</w:t>
      </w:r>
      <w:proofErr w:type="gramEnd"/>
      <w:r>
        <w:rPr>
          <w:i/>
        </w:rPr>
        <w:t xml:space="preserve"> geehrte Damen und Herren!</w:t>
      </w:r>
    </w:p>
    <w:p w14:paraId="7A22DA02" w14:textId="77777777" w:rsidR="00F845E2" w:rsidRDefault="00000000">
      <w:pPr>
        <w:spacing w:line="360" w:lineRule="auto"/>
        <w:ind w:left="1510" w:right="114"/>
        <w:rPr>
          <w:i/>
        </w:rPr>
      </w:pPr>
      <w:r>
        <w:rPr>
          <w:i/>
        </w:rPr>
        <w:t>Sie kündigen die oben genannten Energielieferungsverträge auf und kündigen an, mich ab 2.1.2022 nicht weiter beliefern zu wollen.</w:t>
      </w:r>
    </w:p>
    <w:p w14:paraId="26126561" w14:textId="77777777" w:rsidR="00F845E2" w:rsidRDefault="00000000">
      <w:pPr>
        <w:spacing w:before="157"/>
        <w:ind w:left="1510"/>
        <w:rPr>
          <w:i/>
        </w:rPr>
      </w:pPr>
      <w:r>
        <w:rPr>
          <w:i/>
        </w:rPr>
        <w:t>Ich</w:t>
      </w:r>
      <w:r>
        <w:rPr>
          <w:i/>
          <w:spacing w:val="38"/>
        </w:rPr>
        <w:t xml:space="preserve"> </w:t>
      </w:r>
      <w:r>
        <w:rPr>
          <w:i/>
        </w:rPr>
        <w:t>habe</w:t>
      </w:r>
      <w:r>
        <w:rPr>
          <w:i/>
          <w:spacing w:val="38"/>
        </w:rPr>
        <w:t xml:space="preserve"> </w:t>
      </w:r>
      <w:r>
        <w:rPr>
          <w:i/>
        </w:rPr>
        <w:t>die</w:t>
      </w:r>
      <w:r>
        <w:rPr>
          <w:i/>
          <w:spacing w:val="39"/>
        </w:rPr>
        <w:t xml:space="preserve"> </w:t>
      </w:r>
      <w:r>
        <w:rPr>
          <w:i/>
        </w:rPr>
        <w:t>Verträge</w:t>
      </w:r>
      <w:r>
        <w:rPr>
          <w:i/>
          <w:spacing w:val="38"/>
        </w:rPr>
        <w:t xml:space="preserve"> </w:t>
      </w:r>
      <w:r>
        <w:rPr>
          <w:i/>
        </w:rPr>
        <w:t>mit</w:t>
      </w:r>
      <w:r>
        <w:rPr>
          <w:i/>
          <w:spacing w:val="40"/>
        </w:rPr>
        <w:t xml:space="preserve"> </w:t>
      </w:r>
      <w:r>
        <w:rPr>
          <w:i/>
        </w:rPr>
        <w:t>Ihnen</w:t>
      </w:r>
      <w:r>
        <w:rPr>
          <w:i/>
          <w:spacing w:val="38"/>
        </w:rPr>
        <w:t xml:space="preserve"> </w:t>
      </w:r>
      <w:r>
        <w:rPr>
          <w:i/>
        </w:rPr>
        <w:t>u.a.</w:t>
      </w:r>
      <w:r>
        <w:rPr>
          <w:i/>
          <w:spacing w:val="39"/>
        </w:rPr>
        <w:t xml:space="preserve"> </w:t>
      </w:r>
      <w:r>
        <w:rPr>
          <w:i/>
        </w:rPr>
        <w:t>wegen</w:t>
      </w:r>
      <w:r>
        <w:rPr>
          <w:i/>
          <w:spacing w:val="39"/>
        </w:rPr>
        <w:t xml:space="preserve"> </w:t>
      </w:r>
      <w:r>
        <w:rPr>
          <w:i/>
        </w:rPr>
        <w:t>der</w:t>
      </w:r>
      <w:r>
        <w:rPr>
          <w:i/>
          <w:spacing w:val="39"/>
        </w:rPr>
        <w:t xml:space="preserve"> </w:t>
      </w:r>
      <w:r>
        <w:rPr>
          <w:i/>
        </w:rPr>
        <w:t>von</w:t>
      </w:r>
      <w:r>
        <w:rPr>
          <w:i/>
          <w:spacing w:val="39"/>
        </w:rPr>
        <w:t xml:space="preserve"> </w:t>
      </w:r>
      <w:r>
        <w:rPr>
          <w:i/>
        </w:rPr>
        <w:t>Ihnen</w:t>
      </w:r>
      <w:r>
        <w:rPr>
          <w:i/>
          <w:spacing w:val="38"/>
        </w:rPr>
        <w:t xml:space="preserve"> </w:t>
      </w:r>
      <w:r>
        <w:rPr>
          <w:i/>
        </w:rPr>
        <w:t>vertraglich</w:t>
      </w:r>
      <w:r>
        <w:rPr>
          <w:i/>
          <w:spacing w:val="39"/>
        </w:rPr>
        <w:t xml:space="preserve"> </w:t>
      </w:r>
      <w:r>
        <w:rPr>
          <w:i/>
          <w:spacing w:val="-2"/>
        </w:rPr>
        <w:t>eingeräumten</w:t>
      </w:r>
    </w:p>
    <w:p w14:paraId="2AC80E62" w14:textId="77777777" w:rsidR="00F845E2" w:rsidRDefault="00000000">
      <w:pPr>
        <w:spacing w:before="125"/>
        <w:ind w:left="1510"/>
        <w:rPr>
          <w:i/>
        </w:rPr>
      </w:pPr>
      <w:r>
        <w:rPr>
          <w:i/>
        </w:rPr>
        <w:t>„Energiepreisgarantie</w:t>
      </w:r>
      <w:r>
        <w:rPr>
          <w:i/>
          <w:spacing w:val="-4"/>
        </w:rPr>
        <w:t xml:space="preserve"> </w:t>
      </w:r>
      <w:r>
        <w:rPr>
          <w:i/>
        </w:rPr>
        <w:t>von</w:t>
      </w:r>
      <w:r>
        <w:rPr>
          <w:i/>
          <w:spacing w:val="-6"/>
        </w:rPr>
        <w:t xml:space="preserve"> </w:t>
      </w:r>
      <w:r>
        <w:rPr>
          <w:i/>
        </w:rPr>
        <w:t>18</w:t>
      </w:r>
      <w:r>
        <w:rPr>
          <w:i/>
          <w:spacing w:val="-5"/>
        </w:rPr>
        <w:t xml:space="preserve"> </w:t>
      </w:r>
      <w:r>
        <w:rPr>
          <w:i/>
        </w:rPr>
        <w:t>Monaten“</w:t>
      </w:r>
      <w:r>
        <w:rPr>
          <w:i/>
          <w:spacing w:val="-4"/>
        </w:rPr>
        <w:t xml:space="preserve"> </w:t>
      </w:r>
      <w:r>
        <w:rPr>
          <w:i/>
          <w:spacing w:val="-2"/>
        </w:rPr>
        <w:t>abgeschlossen.</w:t>
      </w:r>
    </w:p>
    <w:p w14:paraId="57DC9EC4" w14:textId="77777777" w:rsidR="00F845E2" w:rsidRDefault="00F845E2">
      <w:pPr>
        <w:pStyle w:val="Textkrper"/>
        <w:spacing w:before="9"/>
        <w:rPr>
          <w:i/>
          <w:sz w:val="24"/>
        </w:rPr>
      </w:pPr>
    </w:p>
    <w:p w14:paraId="45C3A4E3" w14:textId="77777777" w:rsidR="00F845E2" w:rsidRDefault="00000000">
      <w:pPr>
        <w:spacing w:line="360" w:lineRule="auto"/>
        <w:ind w:left="1510" w:right="244"/>
        <w:jc w:val="both"/>
        <w:rPr>
          <w:i/>
        </w:rPr>
      </w:pPr>
      <w:r>
        <w:rPr>
          <w:i/>
        </w:rPr>
        <w:t>Ich kann daher Ihre Kündigungen nicht akzeptieren und erwarte, dass Sie mich jedenfalls weitere 6 Monate zu den ursprünglich vereinbarten Konditionen beliefern.</w:t>
      </w:r>
    </w:p>
    <w:p w14:paraId="7D997094" w14:textId="77777777" w:rsidR="00F845E2" w:rsidRDefault="00000000">
      <w:pPr>
        <w:spacing w:before="159" w:line="360" w:lineRule="auto"/>
        <w:ind w:left="1510" w:right="246"/>
        <w:jc w:val="both"/>
        <w:rPr>
          <w:i/>
        </w:rPr>
      </w:pPr>
      <w:r>
        <w:rPr>
          <w:i/>
        </w:rPr>
        <w:t xml:space="preserve">Ich fordere Sie daher auf, die Kündigungen ausdrücklich zurückzunehmen und erwarte Ihre diesbezügliche schriftliche Mitteilung innerhalb von 14 Tagen bis spätestens </w:t>
      </w:r>
      <w:r>
        <w:rPr>
          <w:i/>
          <w:spacing w:val="-2"/>
        </w:rPr>
        <w:t>18.11.2021.</w:t>
      </w:r>
    </w:p>
    <w:p w14:paraId="0280CEFD" w14:textId="77777777" w:rsidR="00F845E2" w:rsidRDefault="00000000">
      <w:pPr>
        <w:spacing w:before="158" w:line="360" w:lineRule="auto"/>
        <w:ind w:left="1510" w:right="249"/>
        <w:jc w:val="both"/>
        <w:rPr>
          <w:i/>
        </w:rPr>
      </w:pPr>
      <w:r>
        <w:rPr>
          <w:i/>
        </w:rPr>
        <w:t>Sollten Sie Ihre Kündigungen nicht zurückziehen, werde ich gezwungenermaßen zu einem anderen Anbieter wechseln und behalte mir vor, den in 6 Monaten auflaufenden Mehrpreis Ihnen aus dem Titel des Schadenersatzes in Rechnung zu stellen...“</w:t>
      </w:r>
    </w:p>
    <w:p w14:paraId="22915EB5" w14:textId="77777777" w:rsidR="00F845E2" w:rsidRDefault="00000000">
      <w:pPr>
        <w:pStyle w:val="Textkrper"/>
        <w:spacing w:before="158" w:line="360" w:lineRule="auto"/>
        <w:ind w:left="944" w:right="220"/>
        <w:jc w:val="both"/>
      </w:pPr>
      <w:r>
        <w:t>Die beklagte Partei stellte die Stromlieferungen dennoch zum angekündigten Zeitpunkt ein. Die Kläger suchten sich andere Stromanbieter mit - wegen der mittlerweile gestiegenen Energiekosten – (</w:t>
      </w:r>
      <w:proofErr w:type="spellStart"/>
      <w:r>
        <w:t>klagsgegenständlichen</w:t>
      </w:r>
      <w:proofErr w:type="spellEnd"/>
      <w:r>
        <w:t xml:space="preserve"> angeblichen) „Strommehrkosten“.</w:t>
      </w:r>
    </w:p>
    <w:p w14:paraId="3DEB1255" w14:textId="77777777" w:rsidR="00F845E2" w:rsidRDefault="00000000">
      <w:pPr>
        <w:pStyle w:val="Textkrper"/>
        <w:spacing w:before="157" w:line="357" w:lineRule="auto"/>
        <w:ind w:left="944" w:right="224"/>
        <w:jc w:val="both"/>
      </w:pPr>
      <w:r>
        <w:t>Zwischen den Klägern und der beklagten Partei haben vor oder bei Vertragsabschluss keine direkten Kontakte stattgefunden, auch nicht im E-Mail-Verkehr oder in telefonischem Wege.</w:t>
      </w:r>
    </w:p>
    <w:p w14:paraId="7E2B29C8" w14:textId="77777777" w:rsidR="00F845E2" w:rsidRDefault="00000000">
      <w:pPr>
        <w:spacing w:before="162" w:line="360" w:lineRule="auto"/>
        <w:ind w:left="944" w:right="221"/>
        <w:jc w:val="both"/>
        <w:rPr>
          <w:b/>
        </w:rPr>
      </w:pPr>
      <w:proofErr w:type="gramStart"/>
      <w:r>
        <w:t>Soweit</w:t>
      </w:r>
      <w:proofErr w:type="gramEnd"/>
      <w:r>
        <w:t xml:space="preserve"> ist der Sachverhalt </w:t>
      </w:r>
      <w:r>
        <w:rPr>
          <w:b/>
        </w:rPr>
        <w:t xml:space="preserve">unbestritten </w:t>
      </w:r>
      <w:proofErr w:type="spellStart"/>
      <w:r>
        <w:rPr>
          <w:b/>
        </w:rPr>
        <w:t>bzw</w:t>
      </w:r>
      <w:proofErr w:type="spellEnd"/>
      <w:r>
        <w:rPr>
          <w:b/>
        </w:rPr>
        <w:t xml:space="preserve"> durch unbedenkliche (</w:t>
      </w:r>
      <w:proofErr w:type="spellStart"/>
      <w:r>
        <w:rPr>
          <w:b/>
        </w:rPr>
        <w:t>vgl</w:t>
      </w:r>
      <w:proofErr w:type="spellEnd"/>
      <w:r>
        <w:rPr>
          <w:b/>
        </w:rPr>
        <w:t xml:space="preserve"> 2 R 401/21t LG Feldkirch) Urkunden belegt.</w:t>
      </w:r>
    </w:p>
    <w:p w14:paraId="58EED4DE" w14:textId="77777777" w:rsidR="00F845E2" w:rsidRDefault="00000000">
      <w:pPr>
        <w:pStyle w:val="Textkrper"/>
        <w:spacing w:before="159" w:line="360" w:lineRule="auto"/>
        <w:ind w:left="944" w:right="218"/>
        <w:jc w:val="both"/>
      </w:pPr>
      <w:r>
        <w:t xml:space="preserve">Mit den in den letzten Monaten (im Zeitraum vom 28.2.2022 zu 16 C 109/22m bis 30.5.2022 zu 18 C 336/22h) bei Gericht eingebrachten, mit verschiedenen Verbindungsbeschlüssen letztlich in der Abteilung 3C gesammelten) Klagen begehren die </w:t>
      </w:r>
      <w:r>
        <w:rPr>
          <w:b/>
        </w:rPr>
        <w:t xml:space="preserve">Kläger </w:t>
      </w:r>
      <w:r>
        <w:t>vertraglichen Schadenersatz mit dem zusammengefassten Vorbringen, infolge der im Zusammenhang mit der</w:t>
      </w:r>
      <w:r>
        <w:rPr>
          <w:spacing w:val="-4"/>
        </w:rPr>
        <w:t xml:space="preserve"> </w:t>
      </w:r>
      <w:r>
        <w:t xml:space="preserve">Aufkündigung des Energieliefervertrages durch die beklagte Partei (bereits) 6 Monate vor Ende der zugesagten Preisgarantiefrist von 18 Monaten stehenden Vertragsbrüchigkeit der beklagten Partei bei einem neuen Anbieter (für sechs Monate) in Relation zum garantierten Vertragspreis bei der beklagten Partei die </w:t>
      </w:r>
      <w:proofErr w:type="spellStart"/>
      <w:r>
        <w:t>klagsgegenständlichen</w:t>
      </w:r>
      <w:proofErr w:type="spellEnd"/>
      <w:r>
        <w:t xml:space="preserve"> Mehrkosten gehabt zu </w:t>
      </w:r>
      <w:r>
        <w:rPr>
          <w:spacing w:val="-2"/>
        </w:rPr>
        <w:t>haben.</w:t>
      </w:r>
    </w:p>
    <w:p w14:paraId="5D692230" w14:textId="77777777" w:rsidR="00F845E2" w:rsidRDefault="00000000">
      <w:pPr>
        <w:pStyle w:val="Textkrper"/>
        <w:spacing w:before="155" w:line="360" w:lineRule="auto"/>
        <w:ind w:left="944" w:right="218"/>
        <w:jc w:val="both"/>
      </w:pPr>
      <w:r>
        <w:t xml:space="preserve">Die </w:t>
      </w:r>
      <w:r>
        <w:rPr>
          <w:b/>
        </w:rPr>
        <w:t xml:space="preserve">beklagte </w:t>
      </w:r>
      <w:r>
        <w:t xml:space="preserve">Partei bestritt, beantragte kostenpflichtige </w:t>
      </w:r>
      <w:proofErr w:type="spellStart"/>
      <w:r>
        <w:t>Klagsabweisung</w:t>
      </w:r>
      <w:proofErr w:type="spellEnd"/>
      <w:r>
        <w:t xml:space="preserve"> und wendete zusammengefasst ein, auf Grundlage des Vertrages jeweils zu Recht wegen der explodierenden</w:t>
      </w:r>
      <w:r>
        <w:rPr>
          <w:spacing w:val="40"/>
        </w:rPr>
        <w:t xml:space="preserve"> </w:t>
      </w:r>
      <w:r>
        <w:t>Energiekosten</w:t>
      </w:r>
      <w:r>
        <w:rPr>
          <w:spacing w:val="40"/>
        </w:rPr>
        <w:t xml:space="preserve"> </w:t>
      </w:r>
      <w:r>
        <w:t>ordnungsgemäß</w:t>
      </w:r>
      <w:r>
        <w:rPr>
          <w:spacing w:val="40"/>
        </w:rPr>
        <w:t xml:space="preserve"> </w:t>
      </w:r>
      <w:r>
        <w:t>zum</w:t>
      </w:r>
      <w:r>
        <w:rPr>
          <w:spacing w:val="40"/>
        </w:rPr>
        <w:t xml:space="preserve"> </w:t>
      </w:r>
      <w:r>
        <w:t>Ende</w:t>
      </w:r>
      <w:r>
        <w:rPr>
          <w:spacing w:val="40"/>
        </w:rPr>
        <w:t xml:space="preserve"> </w:t>
      </w:r>
      <w:r>
        <w:t>des</w:t>
      </w:r>
      <w:r>
        <w:rPr>
          <w:spacing w:val="40"/>
        </w:rPr>
        <w:t xml:space="preserve"> </w:t>
      </w:r>
      <w:r>
        <w:t>ersten</w:t>
      </w:r>
      <w:r>
        <w:rPr>
          <w:spacing w:val="40"/>
        </w:rPr>
        <w:t xml:space="preserve"> </w:t>
      </w:r>
      <w:r>
        <w:t>Vertragsjahres</w:t>
      </w:r>
      <w:r>
        <w:rPr>
          <w:spacing w:val="40"/>
        </w:rPr>
        <w:t xml:space="preserve"> </w:t>
      </w:r>
      <w:r>
        <w:t>den</w:t>
      </w:r>
    </w:p>
    <w:p w14:paraId="2551679A" w14:textId="77777777" w:rsidR="00F845E2" w:rsidRDefault="00F845E2">
      <w:pPr>
        <w:spacing w:line="360" w:lineRule="auto"/>
        <w:jc w:val="both"/>
        <w:sectPr w:rsidR="00F845E2">
          <w:pgSz w:w="11910" w:h="16840"/>
          <w:pgMar w:top="1080" w:right="1140" w:bottom="1020" w:left="420" w:header="857" w:footer="826" w:gutter="0"/>
          <w:cols w:space="720"/>
        </w:sectPr>
      </w:pPr>
    </w:p>
    <w:p w14:paraId="3F004275" w14:textId="77777777" w:rsidR="00F845E2" w:rsidRDefault="00F845E2">
      <w:pPr>
        <w:pStyle w:val="Textkrper"/>
        <w:spacing w:before="9"/>
        <w:rPr>
          <w:sz w:val="19"/>
        </w:rPr>
      </w:pPr>
    </w:p>
    <w:p w14:paraId="08024F3C" w14:textId="77777777" w:rsidR="00F845E2" w:rsidRDefault="00000000">
      <w:pPr>
        <w:pStyle w:val="Textkrper"/>
        <w:spacing w:before="93" w:line="360" w:lineRule="auto"/>
        <w:ind w:left="944" w:right="225"/>
        <w:jc w:val="both"/>
      </w:pPr>
      <w:r>
        <w:t>Energieliefervertrag gekündigt haben zu dürfen, weshalb es dem Klagebegehren an einer tragfähigen Grundlage mangle.</w:t>
      </w:r>
    </w:p>
    <w:p w14:paraId="5BA66445" w14:textId="77777777" w:rsidR="00F845E2" w:rsidRDefault="00000000">
      <w:pPr>
        <w:pStyle w:val="Textkrper"/>
        <w:spacing w:before="159"/>
        <w:ind w:left="944"/>
        <w:jc w:val="both"/>
      </w:pPr>
      <w:r>
        <w:rPr>
          <w:b/>
        </w:rPr>
        <w:t>Beweis</w:t>
      </w:r>
      <w:r>
        <w:rPr>
          <w:b/>
          <w:spacing w:val="-8"/>
        </w:rPr>
        <w:t xml:space="preserve"> </w:t>
      </w:r>
      <w:r>
        <w:t>wurde</w:t>
      </w:r>
      <w:r>
        <w:rPr>
          <w:spacing w:val="-4"/>
        </w:rPr>
        <w:t xml:space="preserve"> </w:t>
      </w:r>
      <w:r>
        <w:t>dazu</w:t>
      </w:r>
      <w:r>
        <w:rPr>
          <w:spacing w:val="-2"/>
        </w:rPr>
        <w:t xml:space="preserve"> </w:t>
      </w:r>
      <w:r>
        <w:t>aufgenommen</w:t>
      </w:r>
      <w:r>
        <w:rPr>
          <w:spacing w:val="-4"/>
        </w:rPr>
        <w:t xml:space="preserve"> </w:t>
      </w:r>
      <w:r>
        <w:t>durch</w:t>
      </w:r>
      <w:r>
        <w:rPr>
          <w:spacing w:val="-4"/>
        </w:rPr>
        <w:t xml:space="preserve"> </w:t>
      </w:r>
      <w:r>
        <w:t>Einsichtnahme</w:t>
      </w:r>
      <w:r>
        <w:rPr>
          <w:spacing w:val="-4"/>
        </w:rPr>
        <w:t xml:space="preserve"> </w:t>
      </w:r>
      <w:r>
        <w:t>in</w:t>
      </w:r>
      <w:r>
        <w:rPr>
          <w:spacing w:val="-3"/>
        </w:rPr>
        <w:t xml:space="preserve"> </w:t>
      </w:r>
      <w:r>
        <w:rPr>
          <w:spacing w:val="-2"/>
        </w:rPr>
        <w:t>Urkunden.</w:t>
      </w:r>
    </w:p>
    <w:p w14:paraId="1961A31B" w14:textId="77777777" w:rsidR="00F845E2" w:rsidRDefault="00F845E2">
      <w:pPr>
        <w:pStyle w:val="Textkrper"/>
        <w:spacing w:before="9"/>
        <w:rPr>
          <w:sz w:val="24"/>
        </w:rPr>
      </w:pPr>
    </w:p>
    <w:p w14:paraId="51BAF5D6" w14:textId="77777777" w:rsidR="00F845E2" w:rsidRDefault="00000000">
      <w:pPr>
        <w:pStyle w:val="Textkrper"/>
        <w:spacing w:line="357" w:lineRule="auto"/>
        <w:ind w:left="944" w:right="224"/>
        <w:jc w:val="both"/>
      </w:pPr>
      <w:r>
        <w:t>Über den oben bereits genannten Sachverhalt hinaus sieht dieses Gericht keine Notwendigkeit, einen weiteren Sachverhalt festzustellen.</w:t>
      </w:r>
    </w:p>
    <w:p w14:paraId="0C75E0F9" w14:textId="77777777" w:rsidR="00F845E2" w:rsidRDefault="00000000">
      <w:pPr>
        <w:spacing w:before="162"/>
        <w:ind w:left="944"/>
        <w:jc w:val="both"/>
      </w:pPr>
      <w:r>
        <w:rPr>
          <w:b/>
        </w:rPr>
        <w:t>Rechtlich</w:t>
      </w:r>
      <w:r>
        <w:rPr>
          <w:b/>
          <w:spacing w:val="-6"/>
        </w:rPr>
        <w:t xml:space="preserve"> </w:t>
      </w:r>
      <w:r>
        <w:t>ergibt</w:t>
      </w:r>
      <w:r>
        <w:rPr>
          <w:spacing w:val="-2"/>
        </w:rPr>
        <w:t xml:space="preserve"> </w:t>
      </w:r>
      <w:r>
        <w:t>sich</w:t>
      </w:r>
      <w:r>
        <w:rPr>
          <w:spacing w:val="-3"/>
        </w:rPr>
        <w:t xml:space="preserve"> </w:t>
      </w:r>
      <w:r>
        <w:t>nämlich</w:t>
      </w:r>
      <w:r>
        <w:rPr>
          <w:spacing w:val="-3"/>
        </w:rPr>
        <w:t xml:space="preserve"> </w:t>
      </w:r>
      <w:r>
        <w:rPr>
          <w:spacing w:val="-2"/>
        </w:rPr>
        <w:t>Folgendes:</w:t>
      </w:r>
    </w:p>
    <w:p w14:paraId="214455D9" w14:textId="77777777" w:rsidR="00F845E2" w:rsidRDefault="00F845E2">
      <w:pPr>
        <w:pStyle w:val="Textkrper"/>
        <w:spacing w:before="9"/>
        <w:rPr>
          <w:sz w:val="24"/>
        </w:rPr>
      </w:pPr>
    </w:p>
    <w:p w14:paraId="559E31CF" w14:textId="77777777" w:rsidR="00F845E2" w:rsidRDefault="00000000">
      <w:pPr>
        <w:pStyle w:val="Textkrper"/>
        <w:spacing w:line="360" w:lineRule="auto"/>
        <w:ind w:left="944" w:right="220"/>
        <w:jc w:val="both"/>
      </w:pPr>
      <w:r>
        <w:t>Die (als Verbraucher anzusehenden) Kläger haben über Vermittlung des Vereines für Konsumenteninformation</w:t>
      </w:r>
      <w:r>
        <w:rPr>
          <w:spacing w:val="-1"/>
        </w:rPr>
        <w:t xml:space="preserve"> </w:t>
      </w:r>
      <w:r>
        <w:t>(VKI)</w:t>
      </w:r>
      <w:r>
        <w:rPr>
          <w:spacing w:val="-2"/>
        </w:rPr>
        <w:t xml:space="preserve"> </w:t>
      </w:r>
      <w:r>
        <w:t>mit</w:t>
      </w:r>
      <w:r>
        <w:rPr>
          <w:spacing w:val="-2"/>
        </w:rPr>
        <w:t xml:space="preserve"> </w:t>
      </w:r>
      <w:r>
        <w:t>der</w:t>
      </w:r>
      <w:r>
        <w:rPr>
          <w:spacing w:val="-2"/>
        </w:rPr>
        <w:t xml:space="preserve"> </w:t>
      </w:r>
      <w:r>
        <w:t>Beklagten</w:t>
      </w:r>
      <w:r>
        <w:rPr>
          <w:spacing w:val="-1"/>
        </w:rPr>
        <w:t xml:space="preserve"> </w:t>
      </w:r>
      <w:r>
        <w:t>einen</w:t>
      </w:r>
      <w:r>
        <w:rPr>
          <w:spacing w:val="-1"/>
        </w:rPr>
        <w:t xml:space="preserve"> </w:t>
      </w:r>
      <w:r>
        <w:t>Stromliefervertrag</w:t>
      </w:r>
      <w:r>
        <w:rPr>
          <w:spacing w:val="-3"/>
        </w:rPr>
        <w:t xml:space="preserve"> </w:t>
      </w:r>
      <w:r>
        <w:t>abgeschlossen,</w:t>
      </w:r>
      <w:r>
        <w:rPr>
          <w:spacing w:val="-2"/>
        </w:rPr>
        <w:t xml:space="preserve"> </w:t>
      </w:r>
      <w:r>
        <w:t>der den Hinweis auf eine „Energiepreisgarantie von 18 Monaten“ enthielt. Die beklagte Partei hat den Vertrag aber bereits zum Ende des 1. Bezugsjahres aufgekündigt, also vor</w:t>
      </w:r>
      <w:r>
        <w:rPr>
          <w:spacing w:val="-4"/>
        </w:rPr>
        <w:t xml:space="preserve"> </w:t>
      </w:r>
      <w:r>
        <w:t>Ablauf der 18 Monate. Die Parteien streiten nunmehr darüber, ob diese frühe Aufkündigung gegen die vereinbarte Preisgarantie – mit schadenersatzrechtlichen Konsequenzen zulasten der aufkündigenden beklagten Partei, da die klagenden Verbraucher bei anderen Stromanbietern wegen der allgemein gestiegenen Energiepreise höhere Strombezugskosten hatten als früher bei der beklagten Partei</w:t>
      </w:r>
      <w:r>
        <w:rPr>
          <w:spacing w:val="40"/>
        </w:rPr>
        <w:t xml:space="preserve"> </w:t>
      </w:r>
      <w:r>
        <w:t>– verstoßen hat oder nicht.</w:t>
      </w:r>
    </w:p>
    <w:p w14:paraId="30E9B315" w14:textId="77777777" w:rsidR="00F845E2" w:rsidRDefault="00000000">
      <w:pPr>
        <w:pStyle w:val="Textkrper"/>
        <w:spacing w:before="155" w:line="360" w:lineRule="auto"/>
        <w:ind w:left="944" w:right="220"/>
        <w:jc w:val="both"/>
      </w:pPr>
      <w:r>
        <w:t>Streitentscheidend</w:t>
      </w:r>
      <w:r>
        <w:rPr>
          <w:spacing w:val="-2"/>
        </w:rPr>
        <w:t xml:space="preserve"> </w:t>
      </w:r>
      <w:r>
        <w:t>für</w:t>
      </w:r>
      <w:r>
        <w:rPr>
          <w:spacing w:val="-1"/>
        </w:rPr>
        <w:t xml:space="preserve"> </w:t>
      </w:r>
      <w:r>
        <w:t>die</w:t>
      </w:r>
      <w:r>
        <w:rPr>
          <w:spacing w:val="-2"/>
        </w:rPr>
        <w:t xml:space="preserve"> </w:t>
      </w:r>
      <w:r>
        <w:t>Beurteilung der</w:t>
      </w:r>
      <w:r>
        <w:rPr>
          <w:spacing w:val="-1"/>
        </w:rPr>
        <w:t xml:space="preserve"> </w:t>
      </w:r>
      <w:r>
        <w:t>25</w:t>
      </w:r>
      <w:r>
        <w:rPr>
          <w:spacing w:val="-2"/>
        </w:rPr>
        <w:t xml:space="preserve"> </w:t>
      </w:r>
      <w:r>
        <w:t>Klagebegehren ist</w:t>
      </w:r>
      <w:r>
        <w:rPr>
          <w:spacing w:val="-1"/>
        </w:rPr>
        <w:t xml:space="preserve"> </w:t>
      </w:r>
      <w:r>
        <w:t>also zunächst</w:t>
      </w:r>
      <w:r>
        <w:rPr>
          <w:spacing w:val="-1"/>
        </w:rPr>
        <w:t xml:space="preserve"> </w:t>
      </w:r>
      <w:r>
        <w:t>die Klärung der Frage, ob die beklagte Partei trotz einer angeführten Preisgarantie für 18 Monate bereits zum Ende des ersten Vertragsjahres kündigen durfte, um also trotz des explodierten Großhandelspreises die Kläger für weitere 6 Monate nicht mehr mit - aus heutiger Sicht zu extrem niedrigen - Preisen beliefern zu müssen.</w:t>
      </w:r>
    </w:p>
    <w:p w14:paraId="10880127" w14:textId="77777777" w:rsidR="00F845E2" w:rsidRDefault="00000000">
      <w:pPr>
        <w:pStyle w:val="Textkrper"/>
        <w:spacing w:before="157"/>
        <w:ind w:left="944"/>
        <w:jc w:val="both"/>
      </w:pPr>
      <w:r>
        <w:t>Hierzu</w:t>
      </w:r>
      <w:r>
        <w:rPr>
          <w:spacing w:val="-5"/>
        </w:rPr>
        <w:t xml:space="preserve"> </w:t>
      </w:r>
      <w:r>
        <w:t>war</w:t>
      </w:r>
      <w:r>
        <w:rPr>
          <w:spacing w:val="-1"/>
        </w:rPr>
        <w:t xml:space="preserve"> </w:t>
      </w:r>
      <w:r>
        <w:t>wie</w:t>
      </w:r>
      <w:r>
        <w:rPr>
          <w:spacing w:val="-2"/>
        </w:rPr>
        <w:t xml:space="preserve"> </w:t>
      </w:r>
      <w:r>
        <w:t>folgt</w:t>
      </w:r>
      <w:r>
        <w:rPr>
          <w:spacing w:val="-1"/>
        </w:rPr>
        <w:t xml:space="preserve"> </w:t>
      </w:r>
      <w:r>
        <w:t>zu</w:t>
      </w:r>
      <w:r>
        <w:rPr>
          <w:spacing w:val="-2"/>
        </w:rPr>
        <w:t xml:space="preserve"> erwägen:</w:t>
      </w:r>
    </w:p>
    <w:p w14:paraId="4CA0E473" w14:textId="77777777" w:rsidR="00F845E2" w:rsidRDefault="00F845E2">
      <w:pPr>
        <w:pStyle w:val="Textkrper"/>
        <w:spacing w:before="8"/>
        <w:rPr>
          <w:sz w:val="24"/>
        </w:rPr>
      </w:pPr>
    </w:p>
    <w:p w14:paraId="5368DADB" w14:textId="77777777" w:rsidR="00F845E2" w:rsidRDefault="00000000">
      <w:pPr>
        <w:pStyle w:val="Textkrper"/>
        <w:spacing w:before="1" w:line="360" w:lineRule="auto"/>
        <w:ind w:left="944" w:right="218"/>
        <w:jc w:val="both"/>
      </w:pPr>
      <w:r>
        <w:t xml:space="preserve">Dieses Gericht ist – im Gegensatz des seit 6.12.2021 beim Bezirksgericht Haag zu 201 C 385/21x 1. Instanz </w:t>
      </w:r>
      <w:proofErr w:type="spellStart"/>
      <w:proofErr w:type="gramStart"/>
      <w:r>
        <w:t>nachwievor</w:t>
      </w:r>
      <w:proofErr w:type="spellEnd"/>
      <w:proofErr w:type="gramEnd"/>
      <w:r>
        <w:t xml:space="preserve"> anhängigen Verfahren - der rechtlichen Ansicht, dass die </w:t>
      </w:r>
      <w:r>
        <w:rPr>
          <w:u w:val="single"/>
        </w:rPr>
        <w:t>Tätigkeit des VKI</w:t>
      </w:r>
      <w:r>
        <w:t xml:space="preserve"> bei der Energiekosten-Stopp-Aktion auf den Vertragsinhalt zwischen den (hier klagenden) Verbrauchern mit der beklagten Partei als Unternehmerin</w:t>
      </w:r>
      <w:r>
        <w:rPr>
          <w:spacing w:val="40"/>
        </w:rPr>
        <w:t xml:space="preserve"> </w:t>
      </w:r>
      <w:r>
        <w:rPr>
          <w:u w:val="single"/>
        </w:rPr>
        <w:t>keinen Einfluss</w:t>
      </w:r>
      <w:r>
        <w:t xml:space="preserve"> hat, weshalb eine Vielzahl der Beweisanträge nicht aufzunehmen war. Diesbezüglich entscheidend sind nach Rechtsansicht dieses Gerichtes – nachdem es ja zwischen den Parteien keine direkten Kontakte gegeben hatte – allein die von der beklagten Partei dem Verbraucher zur Verfügung gestellten Vertragsunterlagen (samt deren </w:t>
      </w:r>
      <w:proofErr w:type="spellStart"/>
      <w:proofErr w:type="gramStart"/>
      <w:r>
        <w:t>AGB’s</w:t>
      </w:r>
      <w:proofErr w:type="spellEnd"/>
      <w:proofErr w:type="gramEnd"/>
      <w:r>
        <w:t xml:space="preserve">). Diese Vertragsunterlagen sind aus der Sicht eines verständigen Verbrauchers zu interpretieren. Allfällige Unklarheiten gehen zu Lasten des </w:t>
      </w:r>
      <w:proofErr w:type="spellStart"/>
      <w:r>
        <w:t>Vertragserrichters</w:t>
      </w:r>
      <w:proofErr w:type="spellEnd"/>
      <w:r>
        <w:t xml:space="preserve">, also zu Lasten der beklagten </w:t>
      </w:r>
      <w:r>
        <w:rPr>
          <w:spacing w:val="-2"/>
        </w:rPr>
        <w:t>Partei.</w:t>
      </w:r>
    </w:p>
    <w:p w14:paraId="78A0DD8B" w14:textId="77777777" w:rsidR="00F845E2" w:rsidRDefault="00000000">
      <w:pPr>
        <w:spacing w:before="153" w:line="360" w:lineRule="auto"/>
        <w:ind w:left="944" w:right="226"/>
        <w:jc w:val="both"/>
        <w:rPr>
          <w:i/>
        </w:rPr>
      </w:pPr>
      <w:r>
        <w:t>Bei ihrer Argumentation, die Preisgarantie nicht in der Dauer von 18 Monaten gewähren zu müssen,</w:t>
      </w:r>
      <w:r>
        <w:rPr>
          <w:spacing w:val="40"/>
        </w:rPr>
        <w:t xml:space="preserve"> </w:t>
      </w:r>
      <w:r>
        <w:t>beruft</w:t>
      </w:r>
      <w:r>
        <w:rPr>
          <w:spacing w:val="40"/>
        </w:rPr>
        <w:t xml:space="preserve"> </w:t>
      </w:r>
      <w:r>
        <w:t>sich</w:t>
      </w:r>
      <w:r>
        <w:rPr>
          <w:spacing w:val="40"/>
        </w:rPr>
        <w:t xml:space="preserve"> </w:t>
      </w:r>
      <w:r>
        <w:t>die</w:t>
      </w:r>
      <w:r>
        <w:rPr>
          <w:spacing w:val="40"/>
        </w:rPr>
        <w:t xml:space="preserve"> </w:t>
      </w:r>
      <w:r>
        <w:t>beklagte</w:t>
      </w:r>
      <w:r>
        <w:rPr>
          <w:spacing w:val="40"/>
        </w:rPr>
        <w:t xml:space="preserve"> </w:t>
      </w:r>
      <w:r>
        <w:t>Partei</w:t>
      </w:r>
      <w:r>
        <w:rPr>
          <w:spacing w:val="40"/>
        </w:rPr>
        <w:t xml:space="preserve"> </w:t>
      </w:r>
      <w:r>
        <w:t>auf</w:t>
      </w:r>
      <w:r>
        <w:rPr>
          <w:spacing w:val="40"/>
        </w:rPr>
        <w:t xml:space="preserve"> </w:t>
      </w:r>
      <w:r>
        <w:t>ihre</w:t>
      </w:r>
      <w:r>
        <w:rPr>
          <w:spacing w:val="40"/>
        </w:rPr>
        <w:t xml:space="preserve"> </w:t>
      </w:r>
      <w:r>
        <w:rPr>
          <w:i/>
        </w:rPr>
        <w:t>„Allgemeinen</w:t>
      </w:r>
      <w:r>
        <w:rPr>
          <w:i/>
          <w:spacing w:val="40"/>
        </w:rPr>
        <w:t xml:space="preserve"> </w:t>
      </w:r>
      <w:r>
        <w:rPr>
          <w:i/>
        </w:rPr>
        <w:t>Stromlieferbedingungen</w:t>
      </w:r>
      <w:r>
        <w:rPr>
          <w:i/>
          <w:spacing w:val="40"/>
        </w:rPr>
        <w:t xml:space="preserve"> </w:t>
      </w:r>
      <w:r>
        <w:rPr>
          <w:i/>
        </w:rPr>
        <w:t>der</w:t>
      </w:r>
    </w:p>
    <w:p w14:paraId="4E602378" w14:textId="77777777" w:rsidR="00F845E2" w:rsidRDefault="00F845E2">
      <w:pPr>
        <w:spacing w:line="360" w:lineRule="auto"/>
        <w:jc w:val="both"/>
        <w:sectPr w:rsidR="00F845E2">
          <w:pgSz w:w="11910" w:h="16840"/>
          <w:pgMar w:top="1080" w:right="1140" w:bottom="1020" w:left="420" w:header="857" w:footer="826" w:gutter="0"/>
          <w:cols w:space="720"/>
        </w:sectPr>
      </w:pPr>
    </w:p>
    <w:p w14:paraId="593D83BD" w14:textId="77777777" w:rsidR="00F845E2" w:rsidRDefault="00F845E2">
      <w:pPr>
        <w:pStyle w:val="Textkrper"/>
        <w:spacing w:before="9"/>
        <w:rPr>
          <w:i/>
          <w:sz w:val="19"/>
        </w:rPr>
      </w:pPr>
    </w:p>
    <w:p w14:paraId="27F3DF00" w14:textId="77777777" w:rsidR="00F845E2" w:rsidRDefault="00000000">
      <w:pPr>
        <w:spacing w:before="93" w:line="360" w:lineRule="auto"/>
        <w:ind w:left="944" w:right="217"/>
        <w:jc w:val="both"/>
        <w:rPr>
          <w:i/>
        </w:rPr>
      </w:pPr>
      <w:r>
        <w:rPr>
          <w:i/>
        </w:rPr>
        <w:t>MAXENERGY Austria Handels GmbH („MAXENERGY“) für Endverbraucher“</w:t>
      </w:r>
      <w:r>
        <w:t xml:space="preserve">, konkret auf deren Ziffer 3.1 </w:t>
      </w:r>
      <w:r>
        <w:rPr>
          <w:i/>
        </w:rPr>
        <w:t xml:space="preserve">(„Sofern nicht anders vereinbart, wird der Vertrag auf unbestimmte Zeit mit einer Bindungsfrist von einem Jahr abgeschlossen“) </w:t>
      </w:r>
      <w:r>
        <w:t xml:space="preserve">und Ziffer 3.2 </w:t>
      </w:r>
      <w:r>
        <w:rPr>
          <w:i/>
        </w:rPr>
        <w:t xml:space="preserve">(„Der Vertrag kann von MAXENERGY unter Einhaltung einer Frist von </w:t>
      </w:r>
      <w:r>
        <w:rPr>
          <w:rFonts w:ascii="Arial-BoldItalicMT" w:hAnsi="Arial-BoldItalicMT"/>
          <w:b/>
          <w:i/>
        </w:rPr>
        <w:t xml:space="preserve">8 Wochen </w:t>
      </w:r>
      <w:r>
        <w:rPr>
          <w:i/>
        </w:rPr>
        <w:t>ordentlich gekündigt werden.“).</w:t>
      </w:r>
    </w:p>
    <w:p w14:paraId="51BEC7B5" w14:textId="77777777" w:rsidR="00F845E2" w:rsidRDefault="00000000">
      <w:pPr>
        <w:pStyle w:val="Textkrper"/>
        <w:spacing w:before="158"/>
        <w:ind w:left="944"/>
        <w:jc w:val="both"/>
      </w:pPr>
      <w:r>
        <w:t>Dazu</w:t>
      </w:r>
      <w:r>
        <w:rPr>
          <w:spacing w:val="-6"/>
        </w:rPr>
        <w:t xml:space="preserve"> </w:t>
      </w:r>
      <w:r>
        <w:t>kann</w:t>
      </w:r>
      <w:r>
        <w:rPr>
          <w:spacing w:val="-4"/>
        </w:rPr>
        <w:t xml:space="preserve"> </w:t>
      </w:r>
      <w:proofErr w:type="gramStart"/>
      <w:r>
        <w:t>ganz</w:t>
      </w:r>
      <w:r>
        <w:rPr>
          <w:spacing w:val="-4"/>
        </w:rPr>
        <w:t xml:space="preserve"> </w:t>
      </w:r>
      <w:r>
        <w:t>allgemein</w:t>
      </w:r>
      <w:proofErr w:type="gramEnd"/>
      <w:r>
        <w:rPr>
          <w:spacing w:val="-3"/>
        </w:rPr>
        <w:t xml:space="preserve"> </w:t>
      </w:r>
      <w:r>
        <w:t>zunächst</w:t>
      </w:r>
      <w:r>
        <w:rPr>
          <w:spacing w:val="-5"/>
        </w:rPr>
        <w:t xml:space="preserve"> </w:t>
      </w:r>
      <w:r>
        <w:t>auf</w:t>
      </w:r>
      <w:r>
        <w:rPr>
          <w:spacing w:val="-3"/>
        </w:rPr>
        <w:t xml:space="preserve"> </w:t>
      </w:r>
      <w:r>
        <w:t>Folgendes</w:t>
      </w:r>
      <w:r>
        <w:rPr>
          <w:spacing w:val="-4"/>
        </w:rPr>
        <w:t xml:space="preserve"> </w:t>
      </w:r>
      <w:r>
        <w:t>hingewiesen</w:t>
      </w:r>
      <w:r>
        <w:rPr>
          <w:spacing w:val="-3"/>
        </w:rPr>
        <w:t xml:space="preserve"> </w:t>
      </w:r>
      <w:r>
        <w:rPr>
          <w:spacing w:val="-2"/>
        </w:rPr>
        <w:t>werden:</w:t>
      </w:r>
    </w:p>
    <w:p w14:paraId="1F005A40" w14:textId="77777777" w:rsidR="00F845E2" w:rsidRDefault="00F845E2">
      <w:pPr>
        <w:pStyle w:val="Textkrper"/>
        <w:spacing w:before="3"/>
        <w:rPr>
          <w:sz w:val="21"/>
        </w:rPr>
      </w:pPr>
    </w:p>
    <w:p w14:paraId="6B930783" w14:textId="77777777" w:rsidR="00F845E2" w:rsidRDefault="00000000">
      <w:pPr>
        <w:pStyle w:val="Textkrper"/>
        <w:spacing w:before="1"/>
        <w:ind w:left="944"/>
        <w:jc w:val="both"/>
      </w:pPr>
      <w:r>
        <w:t>Nach</w:t>
      </w:r>
      <w:r>
        <w:rPr>
          <w:spacing w:val="48"/>
        </w:rPr>
        <w:t xml:space="preserve"> </w:t>
      </w:r>
      <w:r>
        <w:t>der</w:t>
      </w:r>
      <w:r>
        <w:rPr>
          <w:spacing w:val="51"/>
        </w:rPr>
        <w:t xml:space="preserve"> </w:t>
      </w:r>
      <w:r>
        <w:t>der</w:t>
      </w:r>
      <w:r>
        <w:rPr>
          <w:spacing w:val="49"/>
        </w:rPr>
        <w:t xml:space="preserve"> </w:t>
      </w:r>
      <w:r>
        <w:t>Inhaltskontrolle</w:t>
      </w:r>
      <w:r>
        <w:rPr>
          <w:spacing w:val="50"/>
        </w:rPr>
        <w:t xml:space="preserve"> </w:t>
      </w:r>
      <w:r>
        <w:t>gemäß</w:t>
      </w:r>
      <w:r>
        <w:rPr>
          <w:spacing w:val="49"/>
        </w:rPr>
        <w:t xml:space="preserve"> </w:t>
      </w:r>
      <w:r>
        <w:t>§ 879</w:t>
      </w:r>
      <w:r>
        <w:rPr>
          <w:spacing w:val="38"/>
        </w:rPr>
        <w:t xml:space="preserve"> </w:t>
      </w:r>
      <w:r>
        <w:t>ABGB</w:t>
      </w:r>
      <w:r>
        <w:rPr>
          <w:spacing w:val="49"/>
        </w:rPr>
        <w:t xml:space="preserve"> </w:t>
      </w:r>
      <w:r>
        <w:t>vorgehenden</w:t>
      </w:r>
      <w:r>
        <w:rPr>
          <w:spacing w:val="50"/>
        </w:rPr>
        <w:t xml:space="preserve"> </w:t>
      </w:r>
      <w:r>
        <w:t>Geltungskontrolle</w:t>
      </w:r>
      <w:r>
        <w:rPr>
          <w:spacing w:val="51"/>
        </w:rPr>
        <w:t xml:space="preserve"> </w:t>
      </w:r>
      <w:r>
        <w:rPr>
          <w:spacing w:val="-2"/>
        </w:rPr>
        <w:t>gemäß</w:t>
      </w:r>
    </w:p>
    <w:p w14:paraId="02942AA0" w14:textId="77777777" w:rsidR="00F845E2" w:rsidRDefault="00000000">
      <w:pPr>
        <w:pStyle w:val="Textkrper"/>
        <w:spacing w:before="127" w:line="360" w:lineRule="auto"/>
        <w:ind w:left="944" w:right="220"/>
        <w:jc w:val="both"/>
      </w:pPr>
      <w:r>
        <w:t>§</w:t>
      </w:r>
      <w:r>
        <w:rPr>
          <w:spacing w:val="-5"/>
        </w:rPr>
        <w:t xml:space="preserve"> </w:t>
      </w:r>
      <w:r>
        <w:t>864a</w:t>
      </w:r>
      <w:r>
        <w:rPr>
          <w:spacing w:val="-1"/>
        </w:rPr>
        <w:t xml:space="preserve"> </w:t>
      </w:r>
      <w:r>
        <w:t>ABGB (</w:t>
      </w:r>
      <w:hyperlink r:id="rId17">
        <w:r>
          <w:rPr>
            <w:color w:val="00007F"/>
            <w:u w:val="single" w:color="00007F"/>
          </w:rPr>
          <w:t>RS0037089</w:t>
        </w:r>
      </w:hyperlink>
      <w:r>
        <w:t>) ist eine Klausel objektiv ungewöhnlich, die von den Erwartungen des Vertragspartners deutlich abweicht, mit der er also nach den Umständen vernünftigerweise nicht zu rechnen braucht. Der Klausel muss ein „Überrumpelungseffekt“ innewohnen (</w:t>
      </w:r>
      <w:hyperlink r:id="rId18">
        <w:r>
          <w:rPr>
            <w:color w:val="00007F"/>
            <w:u w:val="single" w:color="00007F"/>
          </w:rPr>
          <w:t>RS0014646</w:t>
        </w:r>
      </w:hyperlink>
      <w:r>
        <w:t>). Entscheidend ist, ob die Klausel beim entsprechenden Geschäftstyp üblich ist und ob sie den redlichen Verkehrsgewohnheiten entspricht (</w:t>
      </w:r>
      <w:hyperlink r:id="rId19">
        <w:r>
          <w:rPr>
            <w:color w:val="00007F"/>
            <w:u w:val="single" w:color="00007F"/>
          </w:rPr>
          <w:t>RS0105643</w:t>
        </w:r>
      </w:hyperlink>
      <w:r>
        <w:rPr>
          <w:color w:val="00007F"/>
          <w:spacing w:val="-1"/>
        </w:rPr>
        <w:t xml:space="preserve"> </w:t>
      </w:r>
      <w:r>
        <w:t>[T3]). Gegen die für die Art des Rechtsgeschäfts typischen Vertragsbestimmungen kann auch ein unerfahrener Vertragspartner nicht ins Treffen führen, er</w:t>
      </w:r>
      <w:r>
        <w:rPr>
          <w:spacing w:val="-2"/>
        </w:rPr>
        <w:t xml:space="preserve"> </w:t>
      </w:r>
      <w:r>
        <w:t>sei</w:t>
      </w:r>
      <w:r>
        <w:rPr>
          <w:spacing w:val="-2"/>
        </w:rPr>
        <w:t xml:space="preserve"> </w:t>
      </w:r>
      <w:r>
        <w:t>von</w:t>
      </w:r>
      <w:r>
        <w:rPr>
          <w:spacing w:val="-1"/>
        </w:rPr>
        <w:t xml:space="preserve"> </w:t>
      </w:r>
      <w:r>
        <w:t>ihnen</w:t>
      </w:r>
      <w:r>
        <w:rPr>
          <w:spacing w:val="-1"/>
        </w:rPr>
        <w:t xml:space="preserve"> </w:t>
      </w:r>
      <w:r>
        <w:t>überrascht</w:t>
      </w:r>
      <w:r>
        <w:rPr>
          <w:spacing w:val="-2"/>
        </w:rPr>
        <w:t xml:space="preserve"> </w:t>
      </w:r>
      <w:r>
        <w:t>worden</w:t>
      </w:r>
      <w:r>
        <w:rPr>
          <w:spacing w:val="-1"/>
        </w:rPr>
        <w:t xml:space="preserve"> </w:t>
      </w:r>
      <w:r>
        <w:t>(</w:t>
      </w:r>
      <w:hyperlink r:id="rId20">
        <w:r>
          <w:rPr>
            <w:color w:val="00007F"/>
            <w:u w:val="single" w:color="00007F"/>
          </w:rPr>
          <w:t>RS0014610</w:t>
        </w:r>
      </w:hyperlink>
      <w:r>
        <w:t>).</w:t>
      </w:r>
      <w:r>
        <w:rPr>
          <w:spacing w:val="-2"/>
        </w:rPr>
        <w:t xml:space="preserve"> </w:t>
      </w:r>
      <w:r>
        <w:t>Die</w:t>
      </w:r>
      <w:r>
        <w:rPr>
          <w:spacing w:val="-1"/>
        </w:rPr>
        <w:t xml:space="preserve"> </w:t>
      </w:r>
      <w:r>
        <w:t>Ungewöhnlichkeit</w:t>
      </w:r>
      <w:r>
        <w:rPr>
          <w:spacing w:val="-2"/>
        </w:rPr>
        <w:t xml:space="preserve"> </w:t>
      </w:r>
      <w:r>
        <w:t>eines</w:t>
      </w:r>
      <w:r>
        <w:rPr>
          <w:spacing w:val="-1"/>
        </w:rPr>
        <w:t xml:space="preserve"> </w:t>
      </w:r>
      <w:r>
        <w:t>Inhalts</w:t>
      </w:r>
      <w:r>
        <w:rPr>
          <w:spacing w:val="-3"/>
        </w:rPr>
        <w:t xml:space="preserve"> </w:t>
      </w:r>
      <w:r>
        <w:t>ist nach dem Gesetzestext objektiv zu verstehen. Die Subsumtion hat sich an der Verkehrsüblichkeit beim betreffenden Geschäftstyp zu orientieren. Ein</w:t>
      </w:r>
      <w:r>
        <w:rPr>
          <w:spacing w:val="-6"/>
        </w:rPr>
        <w:t xml:space="preserve"> </w:t>
      </w:r>
      <w:r>
        <w:t>Abstellen auf die subjektiven Erwartungen gerade für den anderen Teil ist daher ausgeschlossen (</w:t>
      </w:r>
      <w:hyperlink r:id="rId21">
        <w:r>
          <w:rPr>
            <w:color w:val="00007F"/>
            <w:u w:val="single" w:color="00007F"/>
          </w:rPr>
          <w:t>RS0014627</w:t>
        </w:r>
      </w:hyperlink>
      <w:r>
        <w:t>).</w:t>
      </w:r>
    </w:p>
    <w:p w14:paraId="0933DD52" w14:textId="77777777" w:rsidR="00F845E2" w:rsidRDefault="00000000">
      <w:pPr>
        <w:pStyle w:val="Textkrper"/>
        <w:spacing w:before="113" w:line="360" w:lineRule="auto"/>
        <w:ind w:left="944" w:right="220"/>
        <w:jc w:val="both"/>
      </w:pPr>
      <w:r>
        <w:t>Gemäß §</w:t>
      </w:r>
      <w:r>
        <w:rPr>
          <w:spacing w:val="-2"/>
        </w:rPr>
        <w:t xml:space="preserve"> </w:t>
      </w:r>
      <w:r>
        <w:t>879 Abs 3 ABGB ist eine in Allgemeinen Geschäftsbedingungen oder Vertragsformblättern enthaltene Vertragsbestimmung, die nicht eine der beiderseitigen Hauptleistungen festlegt, nichtig, wenn sie unter Berücksichtigung aller Umstände des Falls einen Teil gröblich benachteiligt. Das dadurch geschaffene bewegliche System berücksichtigt einerseits die objektive Äquivalenzstörung und andererseits die „verdünnte Willensfreiheit“ (</w:t>
      </w:r>
      <w:hyperlink r:id="rId22">
        <w:r>
          <w:rPr>
            <w:color w:val="00007F"/>
            <w:u w:val="single" w:color="00007F"/>
          </w:rPr>
          <w:t>RS0016914</w:t>
        </w:r>
      </w:hyperlink>
      <w:r>
        <w:t xml:space="preserve">). Im Versicherungsvertragsrecht liegt </w:t>
      </w:r>
      <w:proofErr w:type="spellStart"/>
      <w:r>
        <w:t>gröbliche</w:t>
      </w:r>
      <w:proofErr w:type="spellEnd"/>
      <w:r>
        <w:t xml:space="preserve"> Benachteiligung nicht nur dann vor, wenn der Vertragszweck geradezu vereitelt oder ausgehöhlt wird, sondern bereits dann, wenn die zu prüfende Klausel eine wesentliche Einschränkung gegenüber dem Standard bringt, den der Versicherungsnehmer von einer Versicherung dieser Art erwarten kann (</w:t>
      </w:r>
      <w:hyperlink r:id="rId23">
        <w:r>
          <w:rPr>
            <w:color w:val="00007F"/>
            <w:u w:val="single" w:color="00007F"/>
          </w:rPr>
          <w:t>RS0128209</w:t>
        </w:r>
      </w:hyperlink>
      <w:r>
        <w:rPr>
          <w:color w:val="00007F"/>
        </w:rPr>
        <w:t xml:space="preserve"> </w:t>
      </w:r>
      <w:r>
        <w:t>[</w:t>
      </w:r>
      <w:proofErr w:type="spellStart"/>
      <w:r>
        <w:t>insb</w:t>
      </w:r>
      <w:proofErr w:type="spellEnd"/>
      <w:r>
        <w:t xml:space="preserve"> T2]).</w:t>
      </w:r>
    </w:p>
    <w:p w14:paraId="25BE582D" w14:textId="77777777" w:rsidR="00F845E2" w:rsidRDefault="00000000">
      <w:pPr>
        <w:pStyle w:val="Textkrper"/>
        <w:spacing w:before="116" w:line="360" w:lineRule="auto"/>
        <w:ind w:left="944" w:right="217"/>
        <w:jc w:val="both"/>
      </w:pPr>
      <w:r>
        <w:t>Nach § 6 Abs 3 KSchG ist eine in Allgemeinen Geschäftsbedingungen oder Vertragsformblättern enthaltene Vertragsbestimmung unwirksam, wenn sie unklar oder unverständlich abgefasst ist. Das Transparenzgebot soll es dem Kunden ermöglichen, sich aus den Allgemeinen Geschäftsbedingungen oder Vertragsbestandteilen zuverlässig über seine Rechte und Pflichten bei der Vertragsabwicklung zu informieren (</w:t>
      </w:r>
      <w:hyperlink r:id="rId24">
        <w:r>
          <w:rPr>
            <w:color w:val="00007F"/>
            <w:u w:val="single" w:color="00007F"/>
          </w:rPr>
          <w:t>RS0115217</w:t>
        </w:r>
      </w:hyperlink>
      <w:r>
        <w:rPr>
          <w:color w:val="00007F"/>
          <w:spacing w:val="-5"/>
        </w:rPr>
        <w:t xml:space="preserve"> </w:t>
      </w:r>
      <w:r>
        <w:t>[T41]). Es soll eine durchschaubare, möglichst klare und verständliche Formulierung Allgemeiner Geschäftsbedingungen sicherstellen, um zu verhindern, dass der Verbraucher durch ein unzutreffendes oder unklares Bild seiner vertraglichen Position von der Durchsetzung seiner Rechte</w:t>
      </w:r>
      <w:r>
        <w:rPr>
          <w:spacing w:val="24"/>
        </w:rPr>
        <w:t xml:space="preserve"> </w:t>
      </w:r>
      <w:r>
        <w:t>abgehalten</w:t>
      </w:r>
      <w:r>
        <w:rPr>
          <w:spacing w:val="24"/>
        </w:rPr>
        <w:t xml:space="preserve"> </w:t>
      </w:r>
      <w:r>
        <w:t>wird</w:t>
      </w:r>
      <w:r>
        <w:rPr>
          <w:spacing w:val="24"/>
        </w:rPr>
        <w:t xml:space="preserve"> </w:t>
      </w:r>
      <w:r>
        <w:t>(</w:t>
      </w:r>
      <w:hyperlink r:id="rId25">
        <w:r>
          <w:rPr>
            <w:color w:val="00007F"/>
            <w:u w:val="single" w:color="00007F"/>
          </w:rPr>
          <w:t>RS0115217</w:t>
        </w:r>
      </w:hyperlink>
      <w:r>
        <w:rPr>
          <w:color w:val="00007F"/>
          <w:spacing w:val="-5"/>
        </w:rPr>
        <w:t xml:space="preserve"> </w:t>
      </w:r>
      <w:r>
        <w:t>[T3];</w:t>
      </w:r>
      <w:r>
        <w:rPr>
          <w:spacing w:val="25"/>
        </w:rPr>
        <w:t xml:space="preserve"> </w:t>
      </w:r>
      <w:proofErr w:type="spellStart"/>
      <w:r>
        <w:t>vgl</w:t>
      </w:r>
      <w:proofErr w:type="spellEnd"/>
      <w:r>
        <w:rPr>
          <w:spacing w:val="23"/>
        </w:rPr>
        <w:t xml:space="preserve"> </w:t>
      </w:r>
      <w:r>
        <w:t>auch</w:t>
      </w:r>
      <w:r>
        <w:rPr>
          <w:spacing w:val="-4"/>
        </w:rPr>
        <w:t xml:space="preserve"> </w:t>
      </w:r>
      <w:hyperlink r:id="rId26">
        <w:r>
          <w:rPr>
            <w:color w:val="00007F"/>
            <w:u w:val="single" w:color="00007F"/>
          </w:rPr>
          <w:t>RS0037107</w:t>
        </w:r>
      </w:hyperlink>
      <w:r>
        <w:rPr>
          <w:color w:val="00007F"/>
          <w:spacing w:val="-5"/>
        </w:rPr>
        <w:t xml:space="preserve"> </w:t>
      </w:r>
      <w:r>
        <w:t>[T6],</w:t>
      </w:r>
      <w:r>
        <w:rPr>
          <w:spacing w:val="-5"/>
        </w:rPr>
        <w:t xml:space="preserve"> </w:t>
      </w:r>
      <w:hyperlink r:id="rId27">
        <w:r>
          <w:rPr>
            <w:color w:val="00007F"/>
            <w:u w:val="single" w:color="00007F"/>
          </w:rPr>
          <w:t>RS0115219</w:t>
        </w:r>
      </w:hyperlink>
      <w:r>
        <w:rPr>
          <w:color w:val="00007F"/>
          <w:spacing w:val="-5"/>
        </w:rPr>
        <w:t xml:space="preserve"> </w:t>
      </w:r>
      <w:r>
        <w:t>[T14]).</w:t>
      </w:r>
      <w:r>
        <w:rPr>
          <w:spacing w:val="23"/>
        </w:rPr>
        <w:t xml:space="preserve"> </w:t>
      </w:r>
      <w:r>
        <w:t>Die</w:t>
      </w:r>
    </w:p>
    <w:p w14:paraId="12498876" w14:textId="77777777" w:rsidR="00F845E2" w:rsidRDefault="00F845E2">
      <w:pPr>
        <w:spacing w:line="360" w:lineRule="auto"/>
        <w:jc w:val="both"/>
        <w:sectPr w:rsidR="00F845E2">
          <w:pgSz w:w="11910" w:h="16840"/>
          <w:pgMar w:top="1080" w:right="1140" w:bottom="1020" w:left="420" w:header="857" w:footer="826" w:gutter="0"/>
          <w:cols w:space="720"/>
        </w:sectPr>
      </w:pPr>
    </w:p>
    <w:p w14:paraId="2A04E475" w14:textId="77777777" w:rsidR="00F845E2" w:rsidRDefault="00F845E2">
      <w:pPr>
        <w:pStyle w:val="Textkrper"/>
        <w:spacing w:before="9"/>
        <w:rPr>
          <w:sz w:val="19"/>
        </w:rPr>
      </w:pPr>
    </w:p>
    <w:p w14:paraId="18BD2693" w14:textId="77777777" w:rsidR="00F845E2" w:rsidRDefault="00000000">
      <w:pPr>
        <w:pStyle w:val="Textkrper"/>
        <w:tabs>
          <w:tab w:val="left" w:pos="3275"/>
          <w:tab w:val="left" w:pos="4300"/>
          <w:tab w:val="left" w:pos="5312"/>
          <w:tab w:val="left" w:pos="6570"/>
          <w:tab w:val="left" w:pos="7545"/>
          <w:tab w:val="left" w:pos="9611"/>
        </w:tabs>
        <w:spacing w:before="93" w:line="360" w:lineRule="auto"/>
        <w:ind w:left="944" w:right="217"/>
        <w:jc w:val="both"/>
      </w:pPr>
      <w:r>
        <w:t>Allgemeinen Geschäftsbedingungen müssen also so gestaltet sein, dass der Verbraucher durch ihre Lektüre klare und verlässliche Auskunft über seine Rechtsposition erhält (RIS- Justiz</w:t>
      </w:r>
      <w:r>
        <w:rPr>
          <w:spacing w:val="-5"/>
        </w:rPr>
        <w:t xml:space="preserve"> </w:t>
      </w:r>
      <w:hyperlink r:id="rId28">
        <w:r>
          <w:rPr>
            <w:color w:val="00007F"/>
            <w:u w:val="single" w:color="00007F"/>
          </w:rPr>
          <w:t>RS0115217</w:t>
        </w:r>
      </w:hyperlink>
      <w:r>
        <w:rPr>
          <w:color w:val="00007F"/>
          <w:spacing w:val="-3"/>
        </w:rPr>
        <w:t xml:space="preserve"> </w:t>
      </w:r>
      <w:r>
        <w:t xml:space="preserve">[T14]). Einzelwirkungen des Transparenzgebots sind das Gebot der Erkennbarkeit und Verständlichkeit, das Gebot, den anderen Vertragsteil auf bestimmte Rechtsfolgen hinzuweisen, das Bestimmtheitsgebot, das Gebot der Differenzierung, das </w:t>
      </w:r>
      <w:r>
        <w:rPr>
          <w:spacing w:val="-2"/>
        </w:rPr>
        <w:t>Richtigkeitsgebot</w:t>
      </w:r>
      <w:r>
        <w:tab/>
      </w:r>
      <w:r>
        <w:rPr>
          <w:spacing w:val="-4"/>
        </w:rPr>
        <w:t>und</w:t>
      </w:r>
      <w:r>
        <w:tab/>
      </w:r>
      <w:r>
        <w:rPr>
          <w:spacing w:val="-4"/>
        </w:rPr>
        <w:t>das</w:t>
      </w:r>
      <w:r>
        <w:tab/>
      </w:r>
      <w:r>
        <w:rPr>
          <w:spacing w:val="-4"/>
        </w:rPr>
        <w:t>Gebot</w:t>
      </w:r>
      <w:r>
        <w:tab/>
      </w:r>
      <w:r>
        <w:rPr>
          <w:spacing w:val="-4"/>
        </w:rPr>
        <w:t>der</w:t>
      </w:r>
      <w:r>
        <w:tab/>
      </w:r>
      <w:r>
        <w:rPr>
          <w:spacing w:val="-2"/>
        </w:rPr>
        <w:t>Vollständigkeit</w:t>
      </w:r>
      <w:r>
        <w:tab/>
      </w:r>
      <w:r>
        <w:rPr>
          <w:spacing w:val="-2"/>
        </w:rPr>
        <w:t xml:space="preserve">(RIS- </w:t>
      </w:r>
      <w:r>
        <w:t>Justiz</w:t>
      </w:r>
      <w:r>
        <w:rPr>
          <w:spacing w:val="-9"/>
        </w:rPr>
        <w:t xml:space="preserve"> </w:t>
      </w:r>
      <w:hyperlink r:id="rId29">
        <w:r>
          <w:rPr>
            <w:color w:val="00007F"/>
            <w:u w:val="single" w:color="00007F"/>
          </w:rPr>
          <w:t>RS0115217</w:t>
        </w:r>
      </w:hyperlink>
      <w:r>
        <w:rPr>
          <w:color w:val="00007F"/>
          <w:spacing w:val="-8"/>
        </w:rPr>
        <w:t xml:space="preserve"> </w:t>
      </w:r>
      <w:r>
        <w:t>[T12],</w:t>
      </w:r>
      <w:r>
        <w:rPr>
          <w:spacing w:val="-6"/>
        </w:rPr>
        <w:t xml:space="preserve"> </w:t>
      </w:r>
      <w:hyperlink r:id="rId30">
        <w:r>
          <w:rPr>
            <w:color w:val="00007F"/>
            <w:u w:val="single" w:color="00007F"/>
          </w:rPr>
          <w:t>RS0115219</w:t>
        </w:r>
      </w:hyperlink>
      <w:r>
        <w:rPr>
          <w:color w:val="00007F"/>
          <w:spacing w:val="-8"/>
        </w:rPr>
        <w:t xml:space="preserve"> </w:t>
      </w:r>
      <w:r>
        <w:t xml:space="preserve">[T12]). Maßstab für die Transparenz ist das </w:t>
      </w:r>
      <w:r>
        <w:rPr>
          <w:u w:val="single"/>
        </w:rPr>
        <w:t>Verständnis</w:t>
      </w:r>
      <w:r>
        <w:t xml:space="preserve"> </w:t>
      </w:r>
      <w:r>
        <w:rPr>
          <w:u w:val="single"/>
        </w:rPr>
        <w:t>des</w:t>
      </w:r>
      <w:r>
        <w:rPr>
          <w:spacing w:val="80"/>
          <w:u w:val="single"/>
        </w:rPr>
        <w:t xml:space="preserve">  </w:t>
      </w:r>
      <w:r>
        <w:rPr>
          <w:u w:val="single"/>
        </w:rPr>
        <w:t>für</w:t>
      </w:r>
      <w:r>
        <w:rPr>
          <w:spacing w:val="80"/>
          <w:u w:val="single"/>
        </w:rPr>
        <w:t xml:space="preserve">  </w:t>
      </w:r>
      <w:r>
        <w:rPr>
          <w:u w:val="single"/>
        </w:rPr>
        <w:t>die</w:t>
      </w:r>
      <w:r>
        <w:rPr>
          <w:spacing w:val="80"/>
          <w:u w:val="single"/>
        </w:rPr>
        <w:t xml:space="preserve">  </w:t>
      </w:r>
      <w:r>
        <w:rPr>
          <w:u w:val="single"/>
        </w:rPr>
        <w:t>jeweilige</w:t>
      </w:r>
      <w:r>
        <w:rPr>
          <w:spacing w:val="80"/>
          <w:u w:val="single"/>
        </w:rPr>
        <w:t xml:space="preserve">  </w:t>
      </w:r>
      <w:r>
        <w:rPr>
          <w:u w:val="single"/>
        </w:rPr>
        <w:t>Vertragsart</w:t>
      </w:r>
      <w:r>
        <w:rPr>
          <w:spacing w:val="80"/>
          <w:u w:val="single"/>
        </w:rPr>
        <w:t xml:space="preserve">  </w:t>
      </w:r>
      <w:r>
        <w:rPr>
          <w:u w:val="single"/>
        </w:rPr>
        <w:t>typischen</w:t>
      </w:r>
      <w:r>
        <w:rPr>
          <w:spacing w:val="80"/>
          <w:u w:val="single"/>
        </w:rPr>
        <w:t xml:space="preserve">  </w:t>
      </w:r>
      <w:r>
        <w:rPr>
          <w:u w:val="single"/>
        </w:rPr>
        <w:t>Durchschnittsverbrauchers</w:t>
      </w:r>
      <w:r>
        <w:rPr>
          <w:spacing w:val="80"/>
        </w:rPr>
        <w:t xml:space="preserve">  </w:t>
      </w:r>
      <w:r>
        <w:t xml:space="preserve">(RIS- Justiz </w:t>
      </w:r>
      <w:hyperlink r:id="rId31">
        <w:r>
          <w:rPr>
            <w:color w:val="00007F"/>
            <w:u w:val="single" w:color="00007F"/>
          </w:rPr>
          <w:t>RS0126158</w:t>
        </w:r>
      </w:hyperlink>
      <w:r>
        <w:t>).</w:t>
      </w:r>
    </w:p>
    <w:p w14:paraId="2B7D8ADE" w14:textId="77777777" w:rsidR="00F845E2" w:rsidRDefault="00000000">
      <w:pPr>
        <w:pStyle w:val="Textkrper"/>
        <w:spacing w:before="117" w:line="360" w:lineRule="auto"/>
        <w:ind w:left="944" w:right="217"/>
        <w:jc w:val="both"/>
      </w:pPr>
      <w:r>
        <w:t>Der OGH hat etwa in Versicherungsfällen bereits wiederholt ausgesprochen, dass jedem Versicherungsnehmer</w:t>
      </w:r>
      <w:r>
        <w:rPr>
          <w:spacing w:val="-9"/>
        </w:rPr>
        <w:t xml:space="preserve"> </w:t>
      </w:r>
      <w:r>
        <w:t>das</w:t>
      </w:r>
      <w:r>
        <w:rPr>
          <w:spacing w:val="-8"/>
        </w:rPr>
        <w:t xml:space="preserve"> </w:t>
      </w:r>
      <w:r>
        <w:t>Wissen</w:t>
      </w:r>
      <w:r>
        <w:rPr>
          <w:spacing w:val="-6"/>
        </w:rPr>
        <w:t xml:space="preserve"> </w:t>
      </w:r>
      <w:r>
        <w:t>zugemutet</w:t>
      </w:r>
      <w:r>
        <w:rPr>
          <w:spacing w:val="-7"/>
        </w:rPr>
        <w:t xml:space="preserve"> </w:t>
      </w:r>
      <w:r>
        <w:t>werden</w:t>
      </w:r>
      <w:r>
        <w:rPr>
          <w:spacing w:val="-8"/>
        </w:rPr>
        <w:t xml:space="preserve"> </w:t>
      </w:r>
      <w:r>
        <w:t>muss,</w:t>
      </w:r>
      <w:r>
        <w:rPr>
          <w:spacing w:val="-9"/>
        </w:rPr>
        <w:t xml:space="preserve"> </w:t>
      </w:r>
      <w:r>
        <w:t>dass</w:t>
      </w:r>
      <w:r>
        <w:rPr>
          <w:spacing w:val="-8"/>
        </w:rPr>
        <w:t xml:space="preserve"> </w:t>
      </w:r>
      <w:r>
        <w:t>einem</w:t>
      </w:r>
      <w:r>
        <w:rPr>
          <w:spacing w:val="-7"/>
        </w:rPr>
        <w:t xml:space="preserve"> </w:t>
      </w:r>
      <w:r>
        <w:t>Versicherungsvertrag gewisse Begrenzungsnormen zugrunde liegen. Der durchschnittliche Versicherungsnehmer hat</w:t>
      </w:r>
      <w:r>
        <w:rPr>
          <w:spacing w:val="80"/>
          <w:w w:val="150"/>
        </w:rPr>
        <w:t xml:space="preserve"> </w:t>
      </w:r>
      <w:r>
        <w:t>daher</w:t>
      </w:r>
      <w:r>
        <w:rPr>
          <w:spacing w:val="80"/>
          <w:w w:val="150"/>
        </w:rPr>
        <w:t xml:space="preserve"> </w:t>
      </w:r>
      <w:r>
        <w:t>grundsätzlich</w:t>
      </w:r>
      <w:r>
        <w:rPr>
          <w:spacing w:val="80"/>
          <w:w w:val="150"/>
        </w:rPr>
        <w:t xml:space="preserve"> </w:t>
      </w:r>
      <w:r>
        <w:t>mit</w:t>
      </w:r>
      <w:r>
        <w:rPr>
          <w:spacing w:val="80"/>
          <w:w w:val="150"/>
        </w:rPr>
        <w:t xml:space="preserve"> </w:t>
      </w:r>
      <w:r>
        <w:t>Risikoausschlüssen</w:t>
      </w:r>
      <w:r>
        <w:rPr>
          <w:spacing w:val="80"/>
          <w:w w:val="150"/>
        </w:rPr>
        <w:t xml:space="preserve"> </w:t>
      </w:r>
      <w:r>
        <w:t>und</w:t>
      </w:r>
      <w:r>
        <w:rPr>
          <w:spacing w:val="80"/>
          <w:w w:val="150"/>
        </w:rPr>
        <w:t xml:space="preserve"> </w:t>
      </w:r>
      <w:r>
        <w:t>-einschränkungen</w:t>
      </w:r>
      <w:r>
        <w:rPr>
          <w:spacing w:val="80"/>
          <w:w w:val="150"/>
        </w:rPr>
        <w:t xml:space="preserve"> </w:t>
      </w:r>
      <w:r>
        <w:t>zu</w:t>
      </w:r>
      <w:r>
        <w:rPr>
          <w:spacing w:val="80"/>
          <w:w w:val="150"/>
        </w:rPr>
        <w:t xml:space="preserve"> </w:t>
      </w:r>
      <w:r>
        <w:t>rechnen (</w:t>
      </w:r>
      <w:proofErr w:type="spellStart"/>
      <w:r>
        <w:t>vgl</w:t>
      </w:r>
      <w:proofErr w:type="spellEnd"/>
      <w:r>
        <w:rPr>
          <w:spacing w:val="-3"/>
        </w:rPr>
        <w:t xml:space="preserve"> </w:t>
      </w:r>
      <w:hyperlink r:id="rId32">
        <w:r>
          <w:rPr>
            <w:color w:val="00007F"/>
            <w:u w:val="single" w:color="00007F"/>
          </w:rPr>
          <w:t>RS0016777</w:t>
        </w:r>
      </w:hyperlink>
      <w:r>
        <w:t>). Sie sind insoweit grundsätzlich weder ungewöhnlich gemäß § 864a ABGB noch im Sinn des § 879</w:t>
      </w:r>
      <w:r>
        <w:rPr>
          <w:spacing w:val="-6"/>
        </w:rPr>
        <w:t xml:space="preserve"> </w:t>
      </w:r>
      <w:r>
        <w:t>Abs 3</w:t>
      </w:r>
      <w:r>
        <w:rPr>
          <w:spacing w:val="-8"/>
        </w:rPr>
        <w:t xml:space="preserve"> </w:t>
      </w:r>
      <w:r>
        <w:t>ABGB gröblich benachteiligend (</w:t>
      </w:r>
      <w:hyperlink r:id="rId33">
        <w:r>
          <w:rPr>
            <w:color w:val="00007F"/>
            <w:u w:val="single" w:color="00007F"/>
          </w:rPr>
          <w:t>7 Ob 169/17d</w:t>
        </w:r>
      </w:hyperlink>
      <w:r>
        <w:t xml:space="preserve">; </w:t>
      </w:r>
      <w:hyperlink r:id="rId34">
        <w:r>
          <w:rPr>
            <w:color w:val="00007F"/>
            <w:u w:val="single" w:color="00007F"/>
          </w:rPr>
          <w:t>7 Ob 70/21a</w:t>
        </w:r>
      </w:hyperlink>
      <w:r>
        <w:t>).</w:t>
      </w:r>
    </w:p>
    <w:p w14:paraId="0A451DFD" w14:textId="77777777" w:rsidR="00F845E2" w:rsidRDefault="00000000">
      <w:pPr>
        <w:pStyle w:val="Textkrper"/>
        <w:spacing w:before="155" w:line="360" w:lineRule="auto"/>
        <w:ind w:left="944" w:right="218"/>
        <w:jc w:val="both"/>
      </w:pPr>
      <w:r>
        <w:t>Die</w:t>
      </w:r>
      <w:r>
        <w:rPr>
          <w:spacing w:val="40"/>
        </w:rPr>
        <w:t xml:space="preserve"> </w:t>
      </w:r>
      <w:r>
        <w:t>Auslegungsregel</w:t>
      </w:r>
      <w:r>
        <w:rPr>
          <w:spacing w:val="40"/>
        </w:rPr>
        <w:t xml:space="preserve"> </w:t>
      </w:r>
      <w:r>
        <w:t>des</w:t>
      </w:r>
      <w:r>
        <w:rPr>
          <w:spacing w:val="40"/>
        </w:rPr>
        <w:t xml:space="preserve"> </w:t>
      </w:r>
      <w:r>
        <w:t>§</w:t>
      </w:r>
      <w:r>
        <w:rPr>
          <w:spacing w:val="-2"/>
        </w:rPr>
        <w:t xml:space="preserve"> </w:t>
      </w:r>
      <w:r>
        <w:t>914</w:t>
      </w:r>
      <w:r>
        <w:rPr>
          <w:spacing w:val="40"/>
        </w:rPr>
        <w:t xml:space="preserve"> </w:t>
      </w:r>
      <w:r>
        <w:t>ABGB</w:t>
      </w:r>
      <w:r>
        <w:rPr>
          <w:spacing w:val="40"/>
        </w:rPr>
        <w:t xml:space="preserve"> </w:t>
      </w:r>
      <w:r>
        <w:t>bestimmt,</w:t>
      </w:r>
      <w:r>
        <w:rPr>
          <w:spacing w:val="40"/>
        </w:rPr>
        <w:t xml:space="preserve"> </w:t>
      </w:r>
      <w:r>
        <w:t>was</w:t>
      </w:r>
      <w:r>
        <w:rPr>
          <w:spacing w:val="40"/>
        </w:rPr>
        <w:t xml:space="preserve"> </w:t>
      </w:r>
      <w:r>
        <w:t>Vertragsinhalt</w:t>
      </w:r>
      <w:r>
        <w:rPr>
          <w:spacing w:val="40"/>
        </w:rPr>
        <w:t xml:space="preserve"> </w:t>
      </w:r>
      <w:r>
        <w:t>wurde.</w:t>
      </w:r>
      <w:r>
        <w:rPr>
          <w:spacing w:val="40"/>
        </w:rPr>
        <w:t xml:space="preserve"> </w:t>
      </w:r>
      <w:r>
        <w:t>Demnach</w:t>
      </w:r>
      <w:r>
        <w:rPr>
          <w:spacing w:val="40"/>
        </w:rPr>
        <w:t xml:space="preserve"> </w:t>
      </w:r>
      <w:r>
        <w:t>ist die</w:t>
      </w:r>
      <w:r>
        <w:rPr>
          <w:spacing w:val="-2"/>
        </w:rPr>
        <w:t xml:space="preserve"> </w:t>
      </w:r>
      <w:r>
        <w:t>Auslegung</w:t>
      </w:r>
      <w:r>
        <w:rPr>
          <w:spacing w:val="-2"/>
        </w:rPr>
        <w:t xml:space="preserve"> </w:t>
      </w:r>
      <w:r>
        <w:t>am Empfängerhorizont zu messen; die aus der Erklärung abzuleitenden Rechtsfolgen sind nicht danach zu beurteilen, was der Erklärende sagen wollte oder was der Erklärungsempfänger darunter verstanden hat, sondern es kommt auf das Verständnis an,</w:t>
      </w:r>
      <w:r>
        <w:rPr>
          <w:spacing w:val="40"/>
        </w:rPr>
        <w:t xml:space="preserve"> </w:t>
      </w:r>
      <w:r>
        <w:t>das ein</w:t>
      </w:r>
      <w:r>
        <w:rPr>
          <w:spacing w:val="-2"/>
        </w:rPr>
        <w:t xml:space="preserve"> </w:t>
      </w:r>
      <w:r>
        <w:rPr>
          <w:u w:val="single"/>
        </w:rPr>
        <w:t>redlicher</w:t>
      </w:r>
      <w:r>
        <w:rPr>
          <w:spacing w:val="-1"/>
          <w:u w:val="single"/>
        </w:rPr>
        <w:t xml:space="preserve"> </w:t>
      </w:r>
      <w:r>
        <w:rPr>
          <w:u w:val="single"/>
        </w:rPr>
        <w:t>Erklärungsempfänger</w:t>
      </w:r>
      <w:r>
        <w:t xml:space="preserve"> von dieser gewinnen durfte. Auf die konkreten Umstände, namentlich auf den Geschäftszweck und die Interessenlage ist dabei Bedacht zu nehmen. </w:t>
      </w:r>
      <w:r>
        <w:rPr>
          <w:u w:val="single"/>
        </w:rPr>
        <w:t>Für die Interpretation eines Verhaltens ist daher maßgeblich, welche Umstände aus</w:t>
      </w:r>
      <w:r>
        <w:t xml:space="preserve"> </w:t>
      </w:r>
      <w:r>
        <w:rPr>
          <w:u w:val="single"/>
        </w:rPr>
        <w:t>der Sicht des Empfängers auf welche Erklärungsbedeutung schließen lassen</w:t>
      </w:r>
      <w:r>
        <w:t>. Die maßgeblichen Auslegungskriterien müssen immer dem Vertrag selbst oder den ihn begleitenden maßgeblichen Umständen zu entnehmen sein (RIS-Justiz</w:t>
      </w:r>
      <w:r>
        <w:rPr>
          <w:spacing w:val="-1"/>
        </w:rPr>
        <w:t xml:space="preserve"> </w:t>
      </w:r>
      <w:hyperlink r:id="rId35">
        <w:r>
          <w:rPr>
            <w:color w:val="00007F"/>
            <w:u w:val="single" w:color="00007F"/>
          </w:rPr>
          <w:t>RS0113932</w:t>
        </w:r>
      </w:hyperlink>
      <w:r>
        <w:rPr>
          <w:color w:val="00007F"/>
          <w:spacing w:val="-5"/>
        </w:rPr>
        <w:t xml:space="preserve"> </w:t>
      </w:r>
      <w:r>
        <w:t>[T2 und T5];</w:t>
      </w:r>
      <w:r>
        <w:rPr>
          <w:spacing w:val="-1"/>
        </w:rPr>
        <w:t xml:space="preserve"> </w:t>
      </w:r>
      <w:hyperlink r:id="rId36">
        <w:r>
          <w:rPr>
            <w:color w:val="00007F"/>
            <w:u w:val="single" w:color="00007F"/>
          </w:rPr>
          <w:t>RS0014160</w:t>
        </w:r>
      </w:hyperlink>
      <w:r>
        <w:rPr>
          <w:color w:val="00007F"/>
          <w:spacing w:val="-2"/>
        </w:rPr>
        <w:t xml:space="preserve"> </w:t>
      </w:r>
      <w:proofErr w:type="spellStart"/>
      <w:r>
        <w:t>ua</w:t>
      </w:r>
      <w:proofErr w:type="spellEnd"/>
      <w:r>
        <w:t>). Wird eine übereinstimmende abweichende Parteienabsicht nicht festgestellt, so ist bei der</w:t>
      </w:r>
      <w:r>
        <w:rPr>
          <w:spacing w:val="-1"/>
        </w:rPr>
        <w:t xml:space="preserve"> </w:t>
      </w:r>
      <w:r>
        <w:t>Auslegung</w:t>
      </w:r>
      <w:r>
        <w:rPr>
          <w:spacing w:val="-3"/>
        </w:rPr>
        <w:t xml:space="preserve"> </w:t>
      </w:r>
      <w:r>
        <w:t xml:space="preserve">des Vertrags von dessen Wortlaut auszugehen (RIS- Justiz </w:t>
      </w:r>
      <w:hyperlink r:id="rId37">
        <w:r>
          <w:rPr>
            <w:color w:val="00007F"/>
            <w:u w:val="single" w:color="00007F"/>
          </w:rPr>
          <w:t>RS0017831</w:t>
        </w:r>
      </w:hyperlink>
      <w:r>
        <w:t>).</w:t>
      </w:r>
    </w:p>
    <w:p w14:paraId="189C18A4" w14:textId="77777777" w:rsidR="00F845E2" w:rsidRDefault="00000000">
      <w:pPr>
        <w:pStyle w:val="Textkrper"/>
        <w:spacing w:before="153" w:line="360" w:lineRule="auto"/>
        <w:ind w:left="944" w:right="219"/>
        <w:jc w:val="both"/>
      </w:pPr>
      <w:r>
        <w:t>Nach § 914 ABGB ist bei Auslegung einer Willenserklärung zunächst also vom Wortsinn in seiner gewöhnlichen Bedeutung auszugehen, dabei aber nicht stehenzubleiben, sondern der Wille</w:t>
      </w:r>
      <w:r>
        <w:rPr>
          <w:spacing w:val="-4"/>
        </w:rPr>
        <w:t xml:space="preserve"> </w:t>
      </w:r>
      <w:r>
        <w:t>der</w:t>
      </w:r>
      <w:r>
        <w:rPr>
          <w:spacing w:val="-3"/>
        </w:rPr>
        <w:t xml:space="preserve"> </w:t>
      </w:r>
      <w:r>
        <w:t>Parteien,</w:t>
      </w:r>
      <w:r>
        <w:rPr>
          <w:spacing w:val="-1"/>
        </w:rPr>
        <w:t xml:space="preserve"> </w:t>
      </w:r>
      <w:r>
        <w:t>das</w:t>
      </w:r>
      <w:r>
        <w:rPr>
          <w:spacing w:val="-4"/>
        </w:rPr>
        <w:t xml:space="preserve"> </w:t>
      </w:r>
      <w:r>
        <w:t>ist</w:t>
      </w:r>
      <w:r>
        <w:rPr>
          <w:spacing w:val="-3"/>
        </w:rPr>
        <w:t xml:space="preserve"> </w:t>
      </w:r>
      <w:r>
        <w:t>die</w:t>
      </w:r>
      <w:r>
        <w:rPr>
          <w:spacing w:val="-2"/>
        </w:rPr>
        <w:t xml:space="preserve"> </w:t>
      </w:r>
      <w:r>
        <w:t>dem</w:t>
      </w:r>
      <w:r>
        <w:rPr>
          <w:spacing w:val="-3"/>
        </w:rPr>
        <w:t xml:space="preserve"> </w:t>
      </w:r>
      <w:r>
        <w:t>Erklärungsempfänger</w:t>
      </w:r>
      <w:r>
        <w:rPr>
          <w:spacing w:val="-1"/>
        </w:rPr>
        <w:t xml:space="preserve"> </w:t>
      </w:r>
      <w:r>
        <w:t>erkennbare</w:t>
      </w:r>
      <w:r>
        <w:rPr>
          <w:spacing w:val="-15"/>
        </w:rPr>
        <w:t xml:space="preserve"> </w:t>
      </w:r>
      <w:r>
        <w:t>Absicht</w:t>
      </w:r>
      <w:r>
        <w:rPr>
          <w:spacing w:val="-3"/>
        </w:rPr>
        <w:t xml:space="preserve"> </w:t>
      </w:r>
      <w:r>
        <w:t>des</w:t>
      </w:r>
      <w:r>
        <w:rPr>
          <w:spacing w:val="-4"/>
        </w:rPr>
        <w:t xml:space="preserve"> </w:t>
      </w:r>
      <w:r>
        <w:t>Erklärenden, zu</w:t>
      </w:r>
      <w:r>
        <w:rPr>
          <w:spacing w:val="-4"/>
        </w:rPr>
        <w:t xml:space="preserve"> </w:t>
      </w:r>
      <w:r>
        <w:t>erforschen.</w:t>
      </w:r>
      <w:r>
        <w:rPr>
          <w:spacing w:val="-3"/>
        </w:rPr>
        <w:t xml:space="preserve"> </w:t>
      </w:r>
      <w:r>
        <w:t>Unter</w:t>
      </w:r>
      <w:r>
        <w:rPr>
          <w:spacing w:val="-1"/>
        </w:rPr>
        <w:t xml:space="preserve"> </w:t>
      </w:r>
      <w:r>
        <w:t>„Auslegung“</w:t>
      </w:r>
      <w:r>
        <w:rPr>
          <w:spacing w:val="-1"/>
        </w:rPr>
        <w:t xml:space="preserve"> </w:t>
      </w:r>
      <w:r>
        <w:t>versteht</w:t>
      </w:r>
      <w:r>
        <w:rPr>
          <w:spacing w:val="-3"/>
        </w:rPr>
        <w:t xml:space="preserve"> </w:t>
      </w:r>
      <w:r>
        <w:t>§</w:t>
      </w:r>
      <w:r>
        <w:rPr>
          <w:spacing w:val="-4"/>
        </w:rPr>
        <w:t xml:space="preserve"> </w:t>
      </w:r>
      <w:r>
        <w:t>914</w:t>
      </w:r>
      <w:r>
        <w:rPr>
          <w:spacing w:val="-13"/>
        </w:rPr>
        <w:t xml:space="preserve"> </w:t>
      </w:r>
      <w:r>
        <w:t>ABGB</w:t>
      </w:r>
      <w:r>
        <w:rPr>
          <w:spacing w:val="-2"/>
        </w:rPr>
        <w:t xml:space="preserve"> </w:t>
      </w:r>
      <w:r>
        <w:t>die</w:t>
      </w:r>
      <w:r>
        <w:rPr>
          <w:spacing w:val="-4"/>
        </w:rPr>
        <w:t xml:space="preserve"> </w:t>
      </w:r>
      <w:r>
        <w:t>Ermittlung</w:t>
      </w:r>
      <w:r>
        <w:rPr>
          <w:spacing w:val="-2"/>
        </w:rPr>
        <w:t xml:space="preserve"> </w:t>
      </w:r>
      <w:r>
        <w:t>der</w:t>
      </w:r>
      <w:r>
        <w:rPr>
          <w:spacing w:val="-14"/>
        </w:rPr>
        <w:t xml:space="preserve"> </w:t>
      </w:r>
      <w:r>
        <w:t>Absicht</w:t>
      </w:r>
      <w:r>
        <w:rPr>
          <w:spacing w:val="-3"/>
        </w:rPr>
        <w:t xml:space="preserve"> </w:t>
      </w:r>
      <w:r>
        <w:t>der</w:t>
      </w:r>
      <w:r>
        <w:rPr>
          <w:spacing w:val="-3"/>
        </w:rPr>
        <w:t xml:space="preserve"> </w:t>
      </w:r>
      <w:r>
        <w:t>Parteien (</w:t>
      </w:r>
      <w:proofErr w:type="spellStart"/>
      <w:r>
        <w:rPr>
          <w:i/>
        </w:rPr>
        <w:t>Heiss</w:t>
      </w:r>
      <w:proofErr w:type="spellEnd"/>
      <w:r>
        <w:rPr>
          <w:i/>
          <w:spacing w:val="-1"/>
        </w:rPr>
        <w:t xml:space="preserve"> </w:t>
      </w:r>
      <w:r>
        <w:t>in</w:t>
      </w:r>
      <w:r>
        <w:rPr>
          <w:spacing w:val="-2"/>
        </w:rPr>
        <w:t xml:space="preserve"> </w:t>
      </w:r>
      <w:proofErr w:type="spellStart"/>
      <w:r>
        <w:rPr>
          <w:i/>
        </w:rPr>
        <w:t>Kletečka</w:t>
      </w:r>
      <w:proofErr w:type="spellEnd"/>
      <w:r>
        <w:rPr>
          <w:i/>
        </w:rPr>
        <w:t>/Schauer</w:t>
      </w:r>
      <w:r>
        <w:t>,</w:t>
      </w:r>
      <w:r>
        <w:rPr>
          <w:spacing w:val="-14"/>
        </w:rPr>
        <w:t xml:space="preserve"> </w:t>
      </w:r>
      <w:r>
        <w:t>ABGB-ON</w:t>
      </w:r>
      <w:r>
        <w:rPr>
          <w:sz w:val="12"/>
        </w:rPr>
        <w:t xml:space="preserve">1.02 </w:t>
      </w:r>
      <w:r>
        <w:t>§</w:t>
      </w:r>
      <w:r>
        <w:rPr>
          <w:spacing w:val="-2"/>
        </w:rPr>
        <w:t xml:space="preserve"> </w:t>
      </w:r>
      <w:r>
        <w:t>914</w:t>
      </w:r>
      <w:r>
        <w:rPr>
          <w:spacing w:val="-2"/>
        </w:rPr>
        <w:t xml:space="preserve"> </w:t>
      </w:r>
      <w:proofErr w:type="spellStart"/>
      <w:r>
        <w:t>Rz</w:t>
      </w:r>
      <w:proofErr w:type="spellEnd"/>
      <w:r>
        <w:rPr>
          <w:spacing w:val="-2"/>
        </w:rPr>
        <w:t xml:space="preserve"> </w:t>
      </w:r>
      <w:r>
        <w:t>31).</w:t>
      </w:r>
      <w:r>
        <w:rPr>
          <w:spacing w:val="-1"/>
        </w:rPr>
        <w:t xml:space="preserve"> </w:t>
      </w:r>
      <w:r>
        <w:t>Grundsätzlich</w:t>
      </w:r>
      <w:r>
        <w:rPr>
          <w:spacing w:val="-2"/>
        </w:rPr>
        <w:t xml:space="preserve"> </w:t>
      </w:r>
      <w:r>
        <w:t>bildet</w:t>
      </w:r>
      <w:r>
        <w:rPr>
          <w:spacing w:val="-3"/>
        </w:rPr>
        <w:t xml:space="preserve"> </w:t>
      </w:r>
      <w:r>
        <w:t>der</w:t>
      </w:r>
      <w:r>
        <w:rPr>
          <w:spacing w:val="-1"/>
        </w:rPr>
        <w:t xml:space="preserve"> </w:t>
      </w:r>
      <w:r>
        <w:t>Wortlaut</w:t>
      </w:r>
      <w:r>
        <w:rPr>
          <w:spacing w:val="-1"/>
        </w:rPr>
        <w:t xml:space="preserve"> </w:t>
      </w:r>
      <w:r>
        <w:t>einer Vereinbarung in seiner gewöhnlichen Bedeutung den Ausgangspunkt der Vertragsauslegung (</w:t>
      </w:r>
      <w:r>
        <w:rPr>
          <w:i/>
        </w:rPr>
        <w:t xml:space="preserve">Bollenberger/P. Bydlinski </w:t>
      </w:r>
      <w:r>
        <w:t>in KBB</w:t>
      </w:r>
      <w:r>
        <w:rPr>
          <w:sz w:val="12"/>
        </w:rPr>
        <w:t xml:space="preserve">6 </w:t>
      </w:r>
      <w:r>
        <w:t xml:space="preserve">§ 914 </w:t>
      </w:r>
      <w:proofErr w:type="spellStart"/>
      <w:r>
        <w:t>Rz</w:t>
      </w:r>
      <w:proofErr w:type="spellEnd"/>
      <w:r>
        <w:t xml:space="preserve"> 5). Trotz eindeutigen Wortlauts ist eine Erklärung der</w:t>
      </w:r>
      <w:r>
        <w:rPr>
          <w:spacing w:val="55"/>
        </w:rPr>
        <w:t xml:space="preserve"> </w:t>
      </w:r>
      <w:r>
        <w:t>Parteien</w:t>
      </w:r>
      <w:r>
        <w:rPr>
          <w:spacing w:val="55"/>
        </w:rPr>
        <w:t xml:space="preserve"> </w:t>
      </w:r>
      <w:r>
        <w:t>gemäß</w:t>
      </w:r>
      <w:r>
        <w:rPr>
          <w:spacing w:val="55"/>
        </w:rPr>
        <w:t xml:space="preserve"> </w:t>
      </w:r>
      <w:r>
        <w:t>§</w:t>
      </w:r>
      <w:r>
        <w:rPr>
          <w:spacing w:val="40"/>
        </w:rPr>
        <w:t xml:space="preserve"> </w:t>
      </w:r>
      <w:r>
        <w:t>914</w:t>
      </w:r>
      <w:r>
        <w:rPr>
          <w:spacing w:val="40"/>
        </w:rPr>
        <w:t xml:space="preserve"> </w:t>
      </w:r>
      <w:r>
        <w:t>ABGB</w:t>
      </w:r>
      <w:r>
        <w:rPr>
          <w:spacing w:val="55"/>
        </w:rPr>
        <w:t xml:space="preserve"> </w:t>
      </w:r>
      <w:r>
        <w:t>aber</w:t>
      </w:r>
      <w:r>
        <w:rPr>
          <w:spacing w:val="57"/>
        </w:rPr>
        <w:t xml:space="preserve"> </w:t>
      </w:r>
      <w:r>
        <w:t>im</w:t>
      </w:r>
      <w:r>
        <w:rPr>
          <w:spacing w:val="57"/>
        </w:rPr>
        <w:t xml:space="preserve"> </w:t>
      </w:r>
      <w:r>
        <w:t>Sinne</w:t>
      </w:r>
      <w:r>
        <w:rPr>
          <w:spacing w:val="55"/>
        </w:rPr>
        <w:t xml:space="preserve"> </w:t>
      </w:r>
      <w:r>
        <w:t>der</w:t>
      </w:r>
      <w:r>
        <w:rPr>
          <w:spacing w:val="40"/>
        </w:rPr>
        <w:t xml:space="preserve"> </w:t>
      </w:r>
      <w:r>
        <w:t>Absicht</w:t>
      </w:r>
      <w:r>
        <w:rPr>
          <w:spacing w:val="55"/>
        </w:rPr>
        <w:t xml:space="preserve"> </w:t>
      </w:r>
      <w:r>
        <w:t>der</w:t>
      </w:r>
      <w:r>
        <w:rPr>
          <w:spacing w:val="57"/>
        </w:rPr>
        <w:t xml:space="preserve"> </w:t>
      </w:r>
      <w:r>
        <w:t>Parteien</w:t>
      </w:r>
      <w:r>
        <w:rPr>
          <w:spacing w:val="55"/>
        </w:rPr>
        <w:t xml:space="preserve"> </w:t>
      </w:r>
      <w:r>
        <w:t>zu</w:t>
      </w:r>
      <w:r>
        <w:rPr>
          <w:spacing w:val="56"/>
        </w:rPr>
        <w:t xml:space="preserve"> </w:t>
      </w:r>
      <w:r>
        <w:t>verstehen</w:t>
      </w:r>
    </w:p>
    <w:p w14:paraId="3769FD5E" w14:textId="77777777" w:rsidR="00F845E2" w:rsidRDefault="00F845E2">
      <w:pPr>
        <w:spacing w:line="360" w:lineRule="auto"/>
        <w:jc w:val="both"/>
        <w:sectPr w:rsidR="00F845E2">
          <w:pgSz w:w="11910" w:h="16840"/>
          <w:pgMar w:top="1080" w:right="1140" w:bottom="1020" w:left="420" w:header="857" w:footer="826" w:gutter="0"/>
          <w:cols w:space="720"/>
        </w:sectPr>
      </w:pPr>
    </w:p>
    <w:p w14:paraId="7829E0AA" w14:textId="77777777" w:rsidR="00F845E2" w:rsidRDefault="00F845E2">
      <w:pPr>
        <w:pStyle w:val="Textkrper"/>
        <w:spacing w:before="9"/>
        <w:rPr>
          <w:sz w:val="19"/>
        </w:rPr>
      </w:pPr>
    </w:p>
    <w:p w14:paraId="799CD649" w14:textId="77777777" w:rsidR="00F845E2" w:rsidRDefault="00000000">
      <w:pPr>
        <w:pStyle w:val="Textkrper"/>
        <w:spacing w:before="93" w:line="360" w:lineRule="auto"/>
        <w:ind w:left="944" w:right="219"/>
        <w:jc w:val="both"/>
      </w:pPr>
      <w:r>
        <w:t>(„natürlicher Konsens“); eine allfällige Fehlbezeichnung schadet nicht (</w:t>
      </w:r>
      <w:proofErr w:type="spellStart"/>
      <w:r>
        <w:t>fasla</w:t>
      </w:r>
      <w:proofErr w:type="spellEnd"/>
      <w:r>
        <w:t xml:space="preserve"> </w:t>
      </w:r>
      <w:proofErr w:type="spellStart"/>
      <w:r>
        <w:t>demonstratio</w:t>
      </w:r>
      <w:proofErr w:type="spellEnd"/>
      <w:r>
        <w:t xml:space="preserve"> non </w:t>
      </w:r>
      <w:proofErr w:type="spellStart"/>
      <w:r>
        <w:t>nocet</w:t>
      </w:r>
      <w:proofErr w:type="spellEnd"/>
      <w:r>
        <w:t>). Ist ein vom Wortlaut abweichender übereinstimmender Wille der Parteien feststellbar, geht dieser auch der Auslegung nach Erklärungs- und Verkehrssitte vor (</w:t>
      </w:r>
      <w:r>
        <w:rPr>
          <w:i/>
        </w:rPr>
        <w:t xml:space="preserve">Bollenberger/P. Bydlinski </w:t>
      </w:r>
      <w:proofErr w:type="spellStart"/>
      <w:r>
        <w:t>aaO</w:t>
      </w:r>
      <w:proofErr w:type="spellEnd"/>
      <w:r>
        <w:t xml:space="preserve"> </w:t>
      </w:r>
      <w:proofErr w:type="spellStart"/>
      <w:r>
        <w:t>Rz</w:t>
      </w:r>
      <w:proofErr w:type="spellEnd"/>
      <w:r>
        <w:t xml:space="preserve"> 5; </w:t>
      </w:r>
      <w:proofErr w:type="spellStart"/>
      <w:r>
        <w:rPr>
          <w:i/>
        </w:rPr>
        <w:t>Heiss</w:t>
      </w:r>
      <w:proofErr w:type="spellEnd"/>
      <w:r>
        <w:rPr>
          <w:i/>
        </w:rPr>
        <w:t xml:space="preserve"> </w:t>
      </w:r>
      <w:proofErr w:type="spellStart"/>
      <w:r>
        <w:t>aaO</w:t>
      </w:r>
      <w:proofErr w:type="spellEnd"/>
      <w:r>
        <w:t xml:space="preserve"> </w:t>
      </w:r>
      <w:proofErr w:type="spellStart"/>
      <w:r>
        <w:t>Rz</w:t>
      </w:r>
      <w:proofErr w:type="spellEnd"/>
      <w:r>
        <w:t xml:space="preserve"> 32, 34). Bringen weder der Wortsinn noch die Parteienabsicht ein eindeutiges Ergebnis, ist die Willenserklärung so zu verstehen, wie es der Übung des redlichen Verkehrs entspricht, wobei die Umstände der Erklärung und die im Verkehr geltenden Gewohnheiten und Gebräuche heranzuziehen sind (RS0017915; </w:t>
      </w:r>
      <w:r>
        <w:rPr>
          <w:i/>
        </w:rPr>
        <w:t xml:space="preserve">Bollenberger/P. Bydlinski </w:t>
      </w:r>
      <w:proofErr w:type="spellStart"/>
      <w:r>
        <w:t>aaO</w:t>
      </w:r>
      <w:proofErr w:type="spellEnd"/>
      <w:r>
        <w:t xml:space="preserve"> </w:t>
      </w:r>
      <w:proofErr w:type="spellStart"/>
      <w:r>
        <w:t>Rz</w:t>
      </w:r>
      <w:proofErr w:type="spellEnd"/>
      <w:r>
        <w:t xml:space="preserve"> 7). Es ist also nicht das, was schriftlich geäußert wurde, allein entscheidend (RS0017797). Waren sich die Vertragspartner über den Sinn eines von ihnen gebrauchten Ausdrucks uneinig, gilt dessen objektiver Erklärungswert, wobei der Vertragszweck und der Zusammenhang der einzelnen Bestimmungen und Ausdrücke zu beachten sind (</w:t>
      </w:r>
      <w:r>
        <w:rPr>
          <w:i/>
        </w:rPr>
        <w:t>Binder/</w:t>
      </w:r>
      <w:proofErr w:type="spellStart"/>
      <w:r>
        <w:rPr>
          <w:i/>
        </w:rPr>
        <w:t>Komasch</w:t>
      </w:r>
      <w:proofErr w:type="spellEnd"/>
      <w:r>
        <w:rPr>
          <w:i/>
        </w:rPr>
        <w:t xml:space="preserve"> </w:t>
      </w:r>
      <w:r>
        <w:t xml:space="preserve">in </w:t>
      </w:r>
      <w:proofErr w:type="spellStart"/>
      <w:r>
        <w:rPr>
          <w:i/>
        </w:rPr>
        <w:t>Schwimann</w:t>
      </w:r>
      <w:proofErr w:type="spellEnd"/>
      <w:r>
        <w:rPr>
          <w:i/>
        </w:rPr>
        <w:t>/</w:t>
      </w:r>
      <w:proofErr w:type="spellStart"/>
      <w:r>
        <w:rPr>
          <w:i/>
        </w:rPr>
        <w:t>Kodek</w:t>
      </w:r>
      <w:proofErr w:type="spellEnd"/>
      <w:r>
        <w:t>, ABGB</w:t>
      </w:r>
      <w:r>
        <w:rPr>
          <w:sz w:val="12"/>
        </w:rPr>
        <w:t>4</w:t>
      </w:r>
      <w:r>
        <w:rPr>
          <w:spacing w:val="40"/>
          <w:sz w:val="12"/>
        </w:rPr>
        <w:t xml:space="preserve"> </w:t>
      </w:r>
      <w:r>
        <w:t xml:space="preserve">§ 914 </w:t>
      </w:r>
      <w:proofErr w:type="spellStart"/>
      <w:r>
        <w:t>Rz</w:t>
      </w:r>
      <w:proofErr w:type="spellEnd"/>
      <w:r>
        <w:t xml:space="preserve"> 25). Ist ein (übereinstimmender) konkreter Parteiwille nicht zu ermitteln, kommt der objektiven Vertragsauslegung unter Berücksichtigung des üblichen Verständnisses bestimmter Formulierungen und der redlichen Verkehrsübung entscheidende Bedeutung zu (1 Ob 221/10x). Die Auslegung hat sich aber nicht auf eine isolierte Betrachtung einzelner Formulierungen zu beschränken, sondern erfordert die </w:t>
      </w:r>
      <w:r>
        <w:rPr>
          <w:u w:val="single"/>
        </w:rPr>
        <w:t>Erfassung des gesamten Sinngehalts</w:t>
      </w:r>
      <w:r>
        <w:t xml:space="preserve"> </w:t>
      </w:r>
      <w:r>
        <w:rPr>
          <w:u w:val="single"/>
        </w:rPr>
        <w:t>der Urkunde</w:t>
      </w:r>
      <w:r>
        <w:t xml:space="preserve"> (2 Ob 36/14d </w:t>
      </w:r>
      <w:proofErr w:type="spellStart"/>
      <w:r>
        <w:t>mwN</w:t>
      </w:r>
      <w:proofErr w:type="spellEnd"/>
      <w:r>
        <w:t>) und es sind alle den Vertragsabschluss begleitenden Umstände</w:t>
      </w:r>
      <w:r>
        <w:rPr>
          <w:spacing w:val="-1"/>
        </w:rPr>
        <w:t xml:space="preserve"> </w:t>
      </w:r>
      <w:r>
        <w:t>zu</w:t>
      </w:r>
      <w:r>
        <w:rPr>
          <w:spacing w:val="-3"/>
        </w:rPr>
        <w:t xml:space="preserve"> </w:t>
      </w:r>
      <w:r>
        <w:t>berücksichtigen</w:t>
      </w:r>
      <w:r>
        <w:rPr>
          <w:spacing w:val="-1"/>
        </w:rPr>
        <w:t xml:space="preserve"> </w:t>
      </w:r>
      <w:r>
        <w:t>(7</w:t>
      </w:r>
      <w:r>
        <w:rPr>
          <w:spacing w:val="-1"/>
        </w:rPr>
        <w:t xml:space="preserve"> </w:t>
      </w:r>
      <w:r>
        <w:t>Ob</w:t>
      </w:r>
      <w:r>
        <w:rPr>
          <w:spacing w:val="-1"/>
        </w:rPr>
        <w:t xml:space="preserve"> </w:t>
      </w:r>
      <w:r>
        <w:t xml:space="preserve">27/13s). </w:t>
      </w:r>
      <w:r>
        <w:rPr>
          <w:u w:val="single"/>
        </w:rPr>
        <w:t>Allfällige</w:t>
      </w:r>
      <w:r>
        <w:rPr>
          <w:spacing w:val="-1"/>
          <w:u w:val="single"/>
        </w:rPr>
        <w:t xml:space="preserve"> </w:t>
      </w:r>
      <w:r>
        <w:rPr>
          <w:u w:val="single"/>
        </w:rPr>
        <w:t>Unklarheiten</w:t>
      </w:r>
      <w:r>
        <w:rPr>
          <w:spacing w:val="-1"/>
          <w:u w:val="single"/>
        </w:rPr>
        <w:t xml:space="preserve"> </w:t>
      </w:r>
      <w:r>
        <w:rPr>
          <w:u w:val="single"/>
        </w:rPr>
        <w:t>gehen</w:t>
      </w:r>
      <w:r>
        <w:rPr>
          <w:spacing w:val="-1"/>
          <w:u w:val="single"/>
        </w:rPr>
        <w:t xml:space="preserve"> </w:t>
      </w:r>
      <w:proofErr w:type="spellStart"/>
      <w:r>
        <w:rPr>
          <w:u w:val="single"/>
        </w:rPr>
        <w:t>iSd</w:t>
      </w:r>
      <w:proofErr w:type="spellEnd"/>
      <w:r>
        <w:rPr>
          <w:spacing w:val="-1"/>
          <w:u w:val="single"/>
        </w:rPr>
        <w:t xml:space="preserve"> </w:t>
      </w:r>
      <w:r>
        <w:rPr>
          <w:u w:val="single"/>
        </w:rPr>
        <w:t>§</w:t>
      </w:r>
      <w:r>
        <w:rPr>
          <w:spacing w:val="-1"/>
          <w:u w:val="single"/>
        </w:rPr>
        <w:t xml:space="preserve"> </w:t>
      </w:r>
      <w:r>
        <w:rPr>
          <w:u w:val="single"/>
        </w:rPr>
        <w:t>915</w:t>
      </w:r>
      <w:r>
        <w:rPr>
          <w:spacing w:val="-12"/>
          <w:u w:val="single"/>
        </w:rPr>
        <w:t xml:space="preserve"> </w:t>
      </w:r>
      <w:r>
        <w:rPr>
          <w:u w:val="single"/>
        </w:rPr>
        <w:t>ABGB</w:t>
      </w:r>
      <w:r>
        <w:rPr>
          <w:spacing w:val="-2"/>
          <w:u w:val="single"/>
        </w:rPr>
        <w:t xml:space="preserve"> </w:t>
      </w:r>
      <w:r>
        <w:rPr>
          <w:u w:val="single"/>
        </w:rPr>
        <w:t>zu</w:t>
      </w:r>
      <w:r>
        <w:t xml:space="preserve"> </w:t>
      </w:r>
      <w:r>
        <w:rPr>
          <w:u w:val="single"/>
        </w:rPr>
        <w:t>Lasten des Verwenders</w:t>
      </w:r>
      <w:r>
        <w:t>. Bei einem genügend deutlichen Vertragstext ist kein Raum für eine Vertragsauslegung. Die Beweislast für einen vom Wortlaut eines schriftlichen Vertrags abweichenden</w:t>
      </w:r>
      <w:r>
        <w:rPr>
          <w:spacing w:val="-3"/>
        </w:rPr>
        <w:t xml:space="preserve"> </w:t>
      </w:r>
      <w:r>
        <w:t>übereinstimmenden</w:t>
      </w:r>
      <w:r>
        <w:rPr>
          <w:spacing w:val="-3"/>
        </w:rPr>
        <w:t xml:space="preserve"> </w:t>
      </w:r>
      <w:r>
        <w:t>Parteiwillen</w:t>
      </w:r>
      <w:r>
        <w:rPr>
          <w:spacing w:val="-1"/>
        </w:rPr>
        <w:t xml:space="preserve"> </w:t>
      </w:r>
      <w:r>
        <w:t>trägt</w:t>
      </w:r>
      <w:r>
        <w:rPr>
          <w:spacing w:val="-2"/>
        </w:rPr>
        <w:t xml:space="preserve"> </w:t>
      </w:r>
      <w:r>
        <w:t>derjenige,</w:t>
      </w:r>
      <w:r>
        <w:rPr>
          <w:spacing w:val="-2"/>
        </w:rPr>
        <w:t xml:space="preserve"> </w:t>
      </w:r>
      <w:r>
        <w:t>der</w:t>
      </w:r>
      <w:r>
        <w:rPr>
          <w:spacing w:val="-2"/>
        </w:rPr>
        <w:t xml:space="preserve"> </w:t>
      </w:r>
      <w:r>
        <w:t>hieraus</w:t>
      </w:r>
      <w:r>
        <w:rPr>
          <w:spacing w:val="-14"/>
        </w:rPr>
        <w:t xml:space="preserve"> </w:t>
      </w:r>
      <w:r>
        <w:t>Ansprüche</w:t>
      </w:r>
      <w:r>
        <w:rPr>
          <w:spacing w:val="-1"/>
        </w:rPr>
        <w:t xml:space="preserve"> </w:t>
      </w:r>
      <w:r>
        <w:t>ableitet (</w:t>
      </w:r>
      <w:proofErr w:type="spellStart"/>
      <w:r>
        <w:t>vgl</w:t>
      </w:r>
      <w:proofErr w:type="spellEnd"/>
      <w:r>
        <w:t xml:space="preserve"> LG Feldkirch 3 R 98/21s unter Hinweis auf 9 Ob 171/98g).</w:t>
      </w:r>
    </w:p>
    <w:p w14:paraId="10D5AA87" w14:textId="77777777" w:rsidR="00F845E2" w:rsidRDefault="00000000">
      <w:pPr>
        <w:pStyle w:val="Textkrper"/>
        <w:spacing w:before="148" w:line="360" w:lineRule="auto"/>
        <w:ind w:left="944" w:right="217"/>
        <w:jc w:val="both"/>
      </w:pPr>
      <w:r>
        <w:rPr>
          <w:u w:val="single"/>
        </w:rPr>
        <w:t>Allgemeine Geschäftsbedingungen</w:t>
      </w:r>
      <w:r>
        <w:t xml:space="preserve"> sind nach Vertragsauslegungsgrundsätzen auszulegen, und</w:t>
      </w:r>
      <w:r>
        <w:rPr>
          <w:spacing w:val="-2"/>
        </w:rPr>
        <w:t xml:space="preserve"> </w:t>
      </w:r>
      <w:r>
        <w:t>zwar</w:t>
      </w:r>
      <w:r>
        <w:rPr>
          <w:spacing w:val="-1"/>
        </w:rPr>
        <w:t xml:space="preserve"> </w:t>
      </w:r>
      <w:r>
        <w:t>orientiert</w:t>
      </w:r>
      <w:r>
        <w:rPr>
          <w:spacing w:val="-3"/>
        </w:rPr>
        <w:t xml:space="preserve"> </w:t>
      </w:r>
      <w:r>
        <w:t>am</w:t>
      </w:r>
      <w:r>
        <w:rPr>
          <w:spacing w:val="-1"/>
        </w:rPr>
        <w:t xml:space="preserve"> </w:t>
      </w:r>
      <w:r>
        <w:t>Maßstab</w:t>
      </w:r>
      <w:r>
        <w:rPr>
          <w:spacing w:val="-2"/>
        </w:rPr>
        <w:t xml:space="preserve"> </w:t>
      </w:r>
      <w:r>
        <w:t xml:space="preserve">des </w:t>
      </w:r>
      <w:r>
        <w:rPr>
          <w:u w:val="single"/>
        </w:rPr>
        <w:t>durchschnittlich</w:t>
      </w:r>
      <w:r>
        <w:rPr>
          <w:spacing w:val="-2"/>
          <w:u w:val="single"/>
        </w:rPr>
        <w:t xml:space="preserve"> </w:t>
      </w:r>
      <w:r>
        <w:rPr>
          <w:u w:val="single"/>
        </w:rPr>
        <w:t>verständigen</w:t>
      </w:r>
      <w:r>
        <w:rPr>
          <w:spacing w:val="-2"/>
          <w:u w:val="single"/>
        </w:rPr>
        <w:t xml:space="preserve"> </w:t>
      </w:r>
      <w:r>
        <w:rPr>
          <w:u w:val="single"/>
        </w:rPr>
        <w:t>Versicherungsnehmers</w:t>
      </w:r>
      <w:r>
        <w:rPr>
          <w:spacing w:val="-2"/>
          <w:u w:val="single"/>
        </w:rPr>
        <w:t xml:space="preserve"> </w:t>
      </w:r>
      <w:r>
        <w:rPr>
          <w:u w:val="single"/>
        </w:rPr>
        <w:t>und</w:t>
      </w:r>
      <w:r>
        <w:t xml:space="preserve"> </w:t>
      </w:r>
      <w:r>
        <w:rPr>
          <w:u w:val="single"/>
        </w:rPr>
        <w:t>stets unter Berücksichtigung des erkennbaren Zwecks einer Bestimmung</w:t>
      </w:r>
      <w:r>
        <w:t xml:space="preserve"> (RS0050063; RS0112256; RS0008901). </w:t>
      </w:r>
      <w:r>
        <w:rPr>
          <w:u w:val="single"/>
        </w:rPr>
        <w:t>Klauseln, die nicht Gegenstand und Ergebnis von</w:t>
      </w:r>
      <w:r>
        <w:t xml:space="preserve"> </w:t>
      </w:r>
      <w:r>
        <w:rPr>
          <w:u w:val="single"/>
        </w:rPr>
        <w:t>Vertragsverhandlungen</w:t>
      </w:r>
      <w:r>
        <w:rPr>
          <w:spacing w:val="-4"/>
          <w:u w:val="single"/>
        </w:rPr>
        <w:t xml:space="preserve"> </w:t>
      </w:r>
      <w:r>
        <w:rPr>
          <w:u w:val="single"/>
        </w:rPr>
        <w:t>waren,</w:t>
      </w:r>
      <w:r>
        <w:rPr>
          <w:spacing w:val="-1"/>
          <w:u w:val="single"/>
        </w:rPr>
        <w:t xml:space="preserve"> </w:t>
      </w:r>
      <w:r>
        <w:rPr>
          <w:u w:val="single"/>
        </w:rPr>
        <w:t>sind</w:t>
      </w:r>
      <w:r>
        <w:rPr>
          <w:spacing w:val="-4"/>
          <w:u w:val="single"/>
        </w:rPr>
        <w:t xml:space="preserve"> </w:t>
      </w:r>
      <w:r>
        <w:rPr>
          <w:u w:val="single"/>
        </w:rPr>
        <w:t>objektiv</w:t>
      </w:r>
      <w:r>
        <w:rPr>
          <w:spacing w:val="-4"/>
          <w:u w:val="single"/>
        </w:rPr>
        <w:t xml:space="preserve"> </w:t>
      </w:r>
      <w:r>
        <w:rPr>
          <w:u w:val="single"/>
        </w:rPr>
        <w:t>unter</w:t>
      </w:r>
      <w:r>
        <w:rPr>
          <w:spacing w:val="-3"/>
          <w:u w:val="single"/>
        </w:rPr>
        <w:t xml:space="preserve"> </w:t>
      </w:r>
      <w:r>
        <w:rPr>
          <w:u w:val="single"/>
        </w:rPr>
        <w:t>Beschränkung</w:t>
      </w:r>
      <w:r>
        <w:rPr>
          <w:spacing w:val="-2"/>
          <w:u w:val="single"/>
        </w:rPr>
        <w:t xml:space="preserve"> </w:t>
      </w:r>
      <w:r>
        <w:rPr>
          <w:u w:val="single"/>
        </w:rPr>
        <w:t>auf</w:t>
      </w:r>
      <w:r>
        <w:rPr>
          <w:spacing w:val="-1"/>
          <w:u w:val="single"/>
        </w:rPr>
        <w:t xml:space="preserve"> </w:t>
      </w:r>
      <w:r>
        <w:rPr>
          <w:u w:val="single"/>
        </w:rPr>
        <w:t>den</w:t>
      </w:r>
      <w:r>
        <w:rPr>
          <w:spacing w:val="-4"/>
          <w:u w:val="single"/>
        </w:rPr>
        <w:t xml:space="preserve"> </w:t>
      </w:r>
      <w:r>
        <w:rPr>
          <w:u w:val="single"/>
        </w:rPr>
        <w:t>Wortlaut</w:t>
      </w:r>
      <w:r>
        <w:rPr>
          <w:spacing w:val="-3"/>
          <w:u w:val="single"/>
        </w:rPr>
        <w:t xml:space="preserve"> </w:t>
      </w:r>
      <w:r>
        <w:rPr>
          <w:u w:val="single"/>
        </w:rPr>
        <w:t>auszulegen</w:t>
      </w:r>
      <w:r>
        <w:t xml:space="preserve"> (RS0008901). </w:t>
      </w:r>
      <w:r>
        <w:rPr>
          <w:u w:val="single"/>
        </w:rPr>
        <w:t>Unklarheiten sind zu Lasten des Versicherers auszulegen.</w:t>
      </w:r>
      <w:r>
        <w:t xml:space="preserve"> </w:t>
      </w:r>
      <w:r>
        <w:rPr>
          <w:u w:val="single"/>
        </w:rPr>
        <w:t>Risikoeinschränkende Klauseln besitzen in dem Maß keine Vertragskraft, als deren</w:t>
      </w:r>
      <w:r>
        <w:t xml:space="preserve"> </w:t>
      </w:r>
      <w:r>
        <w:rPr>
          <w:u w:val="single"/>
        </w:rPr>
        <w:t>Verständnis von einem Versicherungsnehmer ohne juristische Vorbildung nicht erwartet</w:t>
      </w:r>
      <w:r>
        <w:t xml:space="preserve"> </w:t>
      </w:r>
      <w:r>
        <w:rPr>
          <w:u w:val="single"/>
        </w:rPr>
        <w:t>werden kann</w:t>
      </w:r>
      <w:r>
        <w:t xml:space="preserve"> (RS0112256). </w:t>
      </w:r>
      <w:r>
        <w:rPr>
          <w:u w:val="single"/>
        </w:rPr>
        <w:t>Ausschlüsse dürfen als Ausnahmetatbestände, die die vom</w:t>
      </w:r>
      <w:r>
        <w:t xml:space="preserve"> </w:t>
      </w:r>
      <w:r>
        <w:rPr>
          <w:u w:val="single"/>
        </w:rPr>
        <w:t>Versicherer übernommene Gefahr einschränken oder ausschließen, nicht weiter ausgelegt</w:t>
      </w:r>
      <w:r>
        <w:t xml:space="preserve"> </w:t>
      </w:r>
      <w:r>
        <w:rPr>
          <w:u w:val="single"/>
        </w:rPr>
        <w:t>werden, als es ihr Sinn unter Betrachtung ihres wirtschaftlichen Zweckes und der gewählten</w:t>
      </w:r>
      <w:r>
        <w:t xml:space="preserve"> </w:t>
      </w:r>
      <w:r>
        <w:rPr>
          <w:u w:val="single"/>
        </w:rPr>
        <w:t>Ausdrucksweise sowie des Regelungszusammenhanges erfordert</w:t>
      </w:r>
      <w:r>
        <w:t xml:space="preserve"> (</w:t>
      </w:r>
      <w:proofErr w:type="spellStart"/>
      <w:r>
        <w:t>vgl</w:t>
      </w:r>
      <w:proofErr w:type="spellEnd"/>
      <w:r>
        <w:t xml:space="preserve"> LG Feldkirch 3 R 401/21t unter Hinweis auf RS0107031).</w:t>
      </w:r>
    </w:p>
    <w:p w14:paraId="6FFBC832" w14:textId="77777777" w:rsidR="00F845E2" w:rsidRDefault="00F845E2">
      <w:pPr>
        <w:spacing w:line="360" w:lineRule="auto"/>
        <w:jc w:val="both"/>
        <w:sectPr w:rsidR="00F845E2">
          <w:headerReference w:type="default" r:id="rId38"/>
          <w:footerReference w:type="default" r:id="rId39"/>
          <w:pgSz w:w="11910" w:h="16840"/>
          <w:pgMar w:top="1080" w:right="1140" w:bottom="1020" w:left="420" w:header="857" w:footer="826" w:gutter="0"/>
          <w:cols w:space="720"/>
        </w:sectPr>
      </w:pPr>
    </w:p>
    <w:p w14:paraId="293C071F" w14:textId="77777777" w:rsidR="00F845E2" w:rsidRDefault="00F845E2">
      <w:pPr>
        <w:pStyle w:val="Textkrper"/>
        <w:spacing w:before="9"/>
        <w:rPr>
          <w:sz w:val="19"/>
        </w:rPr>
      </w:pPr>
    </w:p>
    <w:p w14:paraId="7EEA0BE5" w14:textId="77777777" w:rsidR="00F845E2" w:rsidRDefault="00000000">
      <w:pPr>
        <w:pStyle w:val="Textkrper"/>
        <w:spacing w:before="93" w:line="360" w:lineRule="auto"/>
        <w:ind w:left="944" w:right="220"/>
        <w:jc w:val="both"/>
      </w:pPr>
      <w:r>
        <w:t>Die Frage stellt sich nunmehr also, wie ein „durchschnittlicher Verbraucher“ die von der beklagten Partei produzierten Vertragsunterlagen zu verstehen hat. Verbraucher sind bereit, (allenfalls auch deutlich) höhere Preise zu bezahlen, wenn Preisgarantien gewährt werden, wie etwa auch bei Krediten mit einer Fixzinsgarantie für eine bestimmte Periode.</w:t>
      </w:r>
    </w:p>
    <w:p w14:paraId="73D75603" w14:textId="77777777" w:rsidR="00F845E2" w:rsidRDefault="00000000">
      <w:pPr>
        <w:pStyle w:val="Textkrper"/>
        <w:spacing w:before="158" w:line="357" w:lineRule="auto"/>
        <w:ind w:left="944" w:right="221"/>
        <w:jc w:val="both"/>
      </w:pPr>
      <w:r>
        <w:t>Verträge können vom Unternehmer gekündigt werden („Unternehmerkündigung“) oder auch vom Kunden („Kundenkündigung“).</w:t>
      </w:r>
    </w:p>
    <w:p w14:paraId="270B9AD1" w14:textId="77777777" w:rsidR="00F845E2" w:rsidRDefault="00000000">
      <w:pPr>
        <w:pStyle w:val="Textkrper"/>
        <w:spacing w:before="162" w:line="360" w:lineRule="auto"/>
        <w:ind w:left="944" w:right="225"/>
        <w:jc w:val="both"/>
      </w:pPr>
      <w:r>
        <w:t>Im von der beklagten Partei zur Verfügung gestellten „Auftragsformular Preisblatt“ konnte der Kunde/Verbraucher wie folgt lesen:</w:t>
      </w:r>
    </w:p>
    <w:p w14:paraId="033F02CB" w14:textId="77777777" w:rsidR="00F845E2" w:rsidRDefault="00000000">
      <w:pPr>
        <w:spacing w:before="159"/>
        <w:ind w:left="1555"/>
        <w:jc w:val="both"/>
        <w:rPr>
          <w:i/>
        </w:rPr>
      </w:pPr>
      <w:r>
        <w:rPr>
          <w:i/>
        </w:rPr>
        <w:t>Energiepreisgarantie</w:t>
      </w:r>
      <w:r>
        <w:rPr>
          <w:i/>
          <w:spacing w:val="-5"/>
        </w:rPr>
        <w:t xml:space="preserve"> </w:t>
      </w:r>
      <w:r>
        <w:rPr>
          <w:i/>
        </w:rPr>
        <w:t>(¹)</w:t>
      </w:r>
      <w:r>
        <w:rPr>
          <w:i/>
          <w:spacing w:val="-5"/>
        </w:rPr>
        <w:t xml:space="preserve"> </w:t>
      </w:r>
      <w:r>
        <w:rPr>
          <w:i/>
        </w:rPr>
        <w:t>18</w:t>
      </w:r>
      <w:r>
        <w:rPr>
          <w:i/>
          <w:spacing w:val="-4"/>
        </w:rPr>
        <w:t xml:space="preserve"> </w:t>
      </w:r>
      <w:r>
        <w:rPr>
          <w:i/>
          <w:spacing w:val="-2"/>
        </w:rPr>
        <w:t>Monate</w:t>
      </w:r>
    </w:p>
    <w:p w14:paraId="235AE86F" w14:textId="77777777" w:rsidR="00F845E2" w:rsidRDefault="00F845E2">
      <w:pPr>
        <w:pStyle w:val="Textkrper"/>
        <w:spacing w:before="9"/>
        <w:rPr>
          <w:i/>
          <w:sz w:val="24"/>
        </w:rPr>
      </w:pPr>
    </w:p>
    <w:p w14:paraId="7193B720" w14:textId="77777777" w:rsidR="00F845E2" w:rsidRDefault="00000000">
      <w:pPr>
        <w:spacing w:line="360" w:lineRule="auto"/>
        <w:ind w:left="1510" w:right="243"/>
        <w:jc w:val="both"/>
        <w:rPr>
          <w:i/>
        </w:rPr>
      </w:pPr>
      <w:r>
        <w:rPr>
          <w:i/>
        </w:rPr>
        <w:t>(¹) Die Energiepreisgarantie bezieht</w:t>
      </w:r>
      <w:r>
        <w:rPr>
          <w:i/>
          <w:spacing w:val="-1"/>
        </w:rPr>
        <w:t xml:space="preserve"> </w:t>
      </w:r>
      <w:r>
        <w:rPr>
          <w:i/>
        </w:rPr>
        <w:t>sich ausschließlich auf</w:t>
      </w:r>
      <w:r>
        <w:rPr>
          <w:i/>
          <w:spacing w:val="-1"/>
        </w:rPr>
        <w:t xml:space="preserve"> </w:t>
      </w:r>
      <w:r>
        <w:rPr>
          <w:i/>
        </w:rPr>
        <w:t>den</w:t>
      </w:r>
      <w:r>
        <w:rPr>
          <w:i/>
          <w:spacing w:val="-8"/>
        </w:rPr>
        <w:t xml:space="preserve"> </w:t>
      </w:r>
      <w:r>
        <w:rPr>
          <w:i/>
        </w:rPr>
        <w:t>Arbeits- und Grundpreis und gilt für den oben genannten Zeitraum ab Lieferbeginn bzw. ab Tarifanpassung. Die Preisgarantie bezieht sich nicht auf die von MAXENERGY nicht beeinflussbaren Preisbestandteile wie Umsatzsteuer und Abgaben.</w:t>
      </w:r>
    </w:p>
    <w:p w14:paraId="4AE53E6F" w14:textId="77777777" w:rsidR="00F845E2" w:rsidRDefault="00000000">
      <w:pPr>
        <w:pStyle w:val="Textkrper"/>
        <w:spacing w:before="156"/>
        <w:ind w:left="1510"/>
        <w:jc w:val="both"/>
      </w:pPr>
      <w:r>
        <w:t>Aber</w:t>
      </w:r>
      <w:r>
        <w:rPr>
          <w:spacing w:val="-4"/>
        </w:rPr>
        <w:t xml:space="preserve"> </w:t>
      </w:r>
      <w:r>
        <w:rPr>
          <w:spacing w:val="-2"/>
        </w:rPr>
        <w:t>auch:</w:t>
      </w:r>
    </w:p>
    <w:p w14:paraId="5799133F" w14:textId="77777777" w:rsidR="00F845E2" w:rsidRDefault="00F845E2">
      <w:pPr>
        <w:pStyle w:val="Textkrper"/>
        <w:spacing w:before="9"/>
        <w:rPr>
          <w:sz w:val="24"/>
        </w:rPr>
      </w:pPr>
    </w:p>
    <w:p w14:paraId="26843972" w14:textId="77777777" w:rsidR="00F845E2" w:rsidRDefault="00000000">
      <w:pPr>
        <w:ind w:left="944" w:firstLine="566"/>
        <w:rPr>
          <w:rFonts w:ascii="Arial-BoldItalicMT" w:hAnsi="Arial-BoldItalicMT"/>
          <w:b/>
          <w:i/>
        </w:rPr>
      </w:pPr>
      <w:r>
        <w:rPr>
          <w:i/>
        </w:rPr>
        <w:t>Vertragsbindung</w:t>
      </w:r>
      <w:r>
        <w:rPr>
          <w:i/>
          <w:spacing w:val="-7"/>
        </w:rPr>
        <w:t xml:space="preserve"> </w:t>
      </w:r>
      <w:r>
        <w:rPr>
          <w:i/>
        </w:rPr>
        <w:t>12</w:t>
      </w:r>
      <w:r>
        <w:rPr>
          <w:i/>
          <w:spacing w:val="-4"/>
        </w:rPr>
        <w:t xml:space="preserve"> </w:t>
      </w:r>
      <w:r>
        <w:rPr>
          <w:i/>
        </w:rPr>
        <w:t>Monate</w:t>
      </w:r>
      <w:r>
        <w:rPr>
          <w:i/>
          <w:spacing w:val="-6"/>
        </w:rPr>
        <w:t xml:space="preserve"> </w:t>
      </w:r>
      <w:r>
        <w:t>mit</w:t>
      </w:r>
      <w:r>
        <w:rPr>
          <w:spacing w:val="-3"/>
        </w:rPr>
        <w:t xml:space="preserve"> </w:t>
      </w:r>
      <w:r>
        <w:t>dem</w:t>
      </w:r>
      <w:r>
        <w:rPr>
          <w:spacing w:val="-6"/>
        </w:rPr>
        <w:t xml:space="preserve"> </w:t>
      </w:r>
      <w:r>
        <w:t>zusätzlichen</w:t>
      </w:r>
      <w:r>
        <w:rPr>
          <w:spacing w:val="-4"/>
        </w:rPr>
        <w:t xml:space="preserve"> </w:t>
      </w:r>
      <w:r>
        <w:t>Hinweis:</w:t>
      </w:r>
      <w:r>
        <w:rPr>
          <w:spacing w:val="-3"/>
        </w:rPr>
        <w:t xml:space="preserve"> </w:t>
      </w:r>
      <w:r>
        <w:rPr>
          <w:rFonts w:ascii="Arial-BoldItalicMT" w:hAnsi="Arial-BoldItalicMT"/>
          <w:b/>
          <w:i/>
        </w:rPr>
        <w:t>Kündigungsfrist</w:t>
      </w:r>
      <w:r>
        <w:rPr>
          <w:rFonts w:ascii="Arial-BoldItalicMT" w:hAnsi="Arial-BoldItalicMT"/>
          <w:b/>
          <w:i/>
          <w:spacing w:val="-5"/>
        </w:rPr>
        <w:t xml:space="preserve"> </w:t>
      </w:r>
      <w:r>
        <w:rPr>
          <w:rFonts w:ascii="Arial-BoldItalicMT" w:hAnsi="Arial-BoldItalicMT"/>
          <w:b/>
          <w:i/>
        </w:rPr>
        <w:t>2</w:t>
      </w:r>
      <w:r>
        <w:rPr>
          <w:rFonts w:ascii="Arial-BoldItalicMT" w:hAnsi="Arial-BoldItalicMT"/>
          <w:b/>
          <w:i/>
          <w:spacing w:val="-4"/>
        </w:rPr>
        <w:t xml:space="preserve"> </w:t>
      </w:r>
      <w:r>
        <w:rPr>
          <w:rFonts w:ascii="Arial-BoldItalicMT" w:hAnsi="Arial-BoldItalicMT"/>
          <w:b/>
          <w:i/>
          <w:spacing w:val="-2"/>
        </w:rPr>
        <w:t>Wochen</w:t>
      </w:r>
    </w:p>
    <w:p w14:paraId="399C90EC" w14:textId="77777777" w:rsidR="00F845E2" w:rsidRDefault="00F845E2">
      <w:pPr>
        <w:pStyle w:val="Textkrper"/>
        <w:spacing w:before="9"/>
        <w:rPr>
          <w:rFonts w:ascii="Arial-BoldItalicMT"/>
          <w:b/>
          <w:i/>
          <w:sz w:val="24"/>
        </w:rPr>
      </w:pPr>
    </w:p>
    <w:p w14:paraId="467084A7" w14:textId="77777777" w:rsidR="00F845E2" w:rsidRDefault="00000000">
      <w:pPr>
        <w:pStyle w:val="Textkrper"/>
        <w:spacing w:line="360" w:lineRule="auto"/>
        <w:ind w:left="944" w:right="218"/>
        <w:jc w:val="both"/>
      </w:pPr>
      <w:r>
        <w:t>In</w:t>
      </w:r>
      <w:r>
        <w:rPr>
          <w:spacing w:val="-4"/>
        </w:rPr>
        <w:t xml:space="preserve"> </w:t>
      </w:r>
      <w:r>
        <w:t>den</w:t>
      </w:r>
      <w:r>
        <w:rPr>
          <w:spacing w:val="-2"/>
        </w:rPr>
        <w:t xml:space="preserve"> </w:t>
      </w:r>
      <w:r>
        <w:t>(oben</w:t>
      </w:r>
      <w:r>
        <w:rPr>
          <w:spacing w:val="-2"/>
        </w:rPr>
        <w:t xml:space="preserve"> </w:t>
      </w:r>
      <w:r>
        <w:t>bereits</w:t>
      </w:r>
      <w:r>
        <w:rPr>
          <w:spacing w:val="-2"/>
        </w:rPr>
        <w:t xml:space="preserve"> </w:t>
      </w:r>
      <w:r>
        <w:t>dargelegten)</w:t>
      </w:r>
      <w:r>
        <w:rPr>
          <w:spacing w:val="-13"/>
        </w:rPr>
        <w:t xml:space="preserve"> </w:t>
      </w:r>
      <w:r>
        <w:t>AGB</w:t>
      </w:r>
      <w:r>
        <w:rPr>
          <w:spacing w:val="-2"/>
        </w:rPr>
        <w:t xml:space="preserve"> </w:t>
      </w:r>
      <w:r>
        <w:t>der</w:t>
      </w:r>
      <w:r>
        <w:rPr>
          <w:spacing w:val="-3"/>
        </w:rPr>
        <w:t xml:space="preserve"> </w:t>
      </w:r>
      <w:r>
        <w:t>beklagten</w:t>
      </w:r>
      <w:r>
        <w:rPr>
          <w:spacing w:val="-2"/>
        </w:rPr>
        <w:t xml:space="preserve"> </w:t>
      </w:r>
      <w:r>
        <w:t>Partei</w:t>
      </w:r>
      <w:r>
        <w:rPr>
          <w:spacing w:val="-3"/>
        </w:rPr>
        <w:t xml:space="preserve"> </w:t>
      </w:r>
      <w:r>
        <w:t>ist</w:t>
      </w:r>
      <w:r>
        <w:rPr>
          <w:spacing w:val="-1"/>
        </w:rPr>
        <w:t xml:space="preserve"> </w:t>
      </w:r>
      <w:r>
        <w:t>festgehalten,</w:t>
      </w:r>
      <w:r>
        <w:rPr>
          <w:spacing w:val="-1"/>
        </w:rPr>
        <w:t xml:space="preserve"> </w:t>
      </w:r>
      <w:r>
        <w:t>dass</w:t>
      </w:r>
      <w:r>
        <w:rPr>
          <w:spacing w:val="-2"/>
        </w:rPr>
        <w:t xml:space="preserve"> </w:t>
      </w:r>
      <w:r>
        <w:t>die</w:t>
      </w:r>
      <w:r>
        <w:rPr>
          <w:spacing w:val="-2"/>
        </w:rPr>
        <w:t xml:space="preserve"> </w:t>
      </w:r>
      <w:r>
        <w:t xml:space="preserve">beklagte Partei lediglich mit einer Kündigungsfrist von </w:t>
      </w:r>
      <w:r>
        <w:rPr>
          <w:u w:val="single"/>
        </w:rPr>
        <w:t>8 Wochen</w:t>
      </w:r>
      <w:r>
        <w:t xml:space="preserve"> kündigen darf, während der Verbraucher diesbezüglich lediglich eine 2-wöchige Frist einzuhalten hat. Wenn nunmehr die beklagte</w:t>
      </w:r>
      <w:r>
        <w:rPr>
          <w:spacing w:val="-2"/>
        </w:rPr>
        <w:t xml:space="preserve"> </w:t>
      </w:r>
      <w:r>
        <w:t>Partei</w:t>
      </w:r>
      <w:r>
        <w:rPr>
          <w:spacing w:val="-5"/>
        </w:rPr>
        <w:t xml:space="preserve"> </w:t>
      </w:r>
      <w:r>
        <w:t>in</w:t>
      </w:r>
      <w:r>
        <w:rPr>
          <w:spacing w:val="-2"/>
        </w:rPr>
        <w:t xml:space="preserve"> </w:t>
      </w:r>
      <w:r>
        <w:t>ihrem</w:t>
      </w:r>
      <w:r>
        <w:rPr>
          <w:spacing w:val="-3"/>
        </w:rPr>
        <w:t xml:space="preserve"> </w:t>
      </w:r>
      <w:r>
        <w:t>Preisblatt</w:t>
      </w:r>
      <w:r>
        <w:rPr>
          <w:spacing w:val="-1"/>
        </w:rPr>
        <w:t xml:space="preserve"> </w:t>
      </w:r>
      <w:r>
        <w:t>von</w:t>
      </w:r>
      <w:r>
        <w:rPr>
          <w:spacing w:val="-4"/>
        </w:rPr>
        <w:t xml:space="preserve"> </w:t>
      </w:r>
      <w:r>
        <w:t>einer</w:t>
      </w:r>
      <w:r>
        <w:rPr>
          <w:spacing w:val="-1"/>
        </w:rPr>
        <w:t xml:space="preserve"> </w:t>
      </w:r>
      <w:r>
        <w:t>Vertragsbindung</w:t>
      </w:r>
      <w:r>
        <w:rPr>
          <w:spacing w:val="-2"/>
        </w:rPr>
        <w:t xml:space="preserve"> </w:t>
      </w:r>
      <w:r>
        <w:t>von</w:t>
      </w:r>
      <w:r>
        <w:rPr>
          <w:spacing w:val="-4"/>
        </w:rPr>
        <w:t xml:space="preserve"> </w:t>
      </w:r>
      <w:r>
        <w:t>12</w:t>
      </w:r>
      <w:r>
        <w:rPr>
          <w:spacing w:val="-2"/>
        </w:rPr>
        <w:t xml:space="preserve"> </w:t>
      </w:r>
      <w:r>
        <w:t>Monaten</w:t>
      </w:r>
      <w:r>
        <w:rPr>
          <w:spacing w:val="-2"/>
        </w:rPr>
        <w:t xml:space="preserve"> </w:t>
      </w:r>
      <w:r>
        <w:t>spricht,</w:t>
      </w:r>
      <w:r>
        <w:rPr>
          <w:spacing w:val="-1"/>
        </w:rPr>
        <w:t xml:space="preserve"> </w:t>
      </w:r>
      <w:r>
        <w:t>so</w:t>
      </w:r>
      <w:r>
        <w:rPr>
          <w:spacing w:val="-4"/>
        </w:rPr>
        <w:t xml:space="preserve"> </w:t>
      </w:r>
      <w:r>
        <w:t xml:space="preserve">kann sich dies lediglich auf die </w:t>
      </w:r>
      <w:r>
        <w:rPr>
          <w:u w:val="single"/>
        </w:rPr>
        <w:t>Kunden</w:t>
      </w:r>
      <w:r>
        <w:t>kündigung beziehen, da ja nur der Kunde bzw. Verbraucher die kürzere Kündigungsfrist nutzen darf.</w:t>
      </w:r>
    </w:p>
    <w:p w14:paraId="659DC91E" w14:textId="77777777" w:rsidR="00F845E2" w:rsidRDefault="00000000">
      <w:pPr>
        <w:spacing w:before="158" w:line="360" w:lineRule="auto"/>
        <w:ind w:left="944" w:right="218"/>
        <w:jc w:val="both"/>
        <w:rPr>
          <w:i/>
        </w:rPr>
      </w:pPr>
      <w:proofErr w:type="spellStart"/>
      <w:r>
        <w:t>Zif</w:t>
      </w:r>
      <w:proofErr w:type="spellEnd"/>
      <w:r>
        <w:t xml:space="preserve">. 3.3 der AGB der Beklagten betrifft (wegen der zusätzlichen Anführung der nur für den Energiekunden geltenden kurzen Kündigungsfrist von 2 Wochen) ebenfalls </w:t>
      </w:r>
      <w:proofErr w:type="gramStart"/>
      <w:r>
        <w:t>alleine</w:t>
      </w:r>
      <w:proofErr w:type="gramEnd"/>
      <w:r>
        <w:t xml:space="preserve"> die </w:t>
      </w:r>
      <w:r>
        <w:rPr>
          <w:u w:val="single"/>
        </w:rPr>
        <w:t>Kundenkündigung</w:t>
      </w:r>
      <w:r>
        <w:t xml:space="preserve">, somit nicht die hier zu beurteilende </w:t>
      </w:r>
      <w:r>
        <w:rPr>
          <w:u w:val="single"/>
        </w:rPr>
        <w:t>Unternehmerkündigung</w:t>
      </w:r>
      <w:r>
        <w:t>. Dasselbe gilt auch für die weiteren Hinweise auf (Kunden-)Kündigungsmöglichkeiten im Preisblatt („</w:t>
      </w:r>
      <w:r>
        <w:rPr>
          <w:i/>
        </w:rPr>
        <w:t xml:space="preserve">Vertragsbindung 12 Monate Kündigungsfrist 2 Wochen“ </w:t>
      </w:r>
      <w:proofErr w:type="spellStart"/>
      <w:r>
        <w:t>bzw</w:t>
      </w:r>
      <w:proofErr w:type="spellEnd"/>
      <w:r>
        <w:t xml:space="preserve"> </w:t>
      </w:r>
      <w:r>
        <w:rPr>
          <w:i/>
        </w:rPr>
        <w:t xml:space="preserve">„Kündigungsfrist: Die erstmögliche Kündigung ist bis </w:t>
      </w:r>
      <w:r>
        <w:rPr>
          <w:i/>
          <w:u w:val="single"/>
        </w:rPr>
        <w:t>2 Wochen</w:t>
      </w:r>
      <w:r>
        <w:rPr>
          <w:i/>
        </w:rPr>
        <w:t xml:space="preserve"> zum Ablauf der Mindestvertragslaufzeit möglich. Danach gelten die Bedingungen unter Ziff. 3 unserer AGB Strom.“).</w:t>
      </w:r>
    </w:p>
    <w:p w14:paraId="7139648E" w14:textId="77777777" w:rsidR="00F845E2" w:rsidRDefault="00000000">
      <w:pPr>
        <w:pStyle w:val="Textkrper"/>
        <w:spacing w:before="155" w:line="360" w:lineRule="auto"/>
        <w:ind w:left="944" w:right="222"/>
        <w:jc w:val="both"/>
      </w:pPr>
      <w:r>
        <w:t xml:space="preserve">Wenn man nunmehr die Auslegung der beklagten Partei (also dahingehend, dass trotz Anführung einer 18-monatigen Preisgarantie </w:t>
      </w:r>
      <w:r>
        <w:rPr>
          <w:u w:val="single"/>
        </w:rPr>
        <w:t>ohne weitere Erklärung zu einem allfälligen</w:t>
      </w:r>
      <w:r>
        <w:t xml:space="preserve"> </w:t>
      </w:r>
      <w:r>
        <w:rPr>
          <w:u w:val="single"/>
        </w:rPr>
        <w:t>Ausschluss</w:t>
      </w:r>
      <w:r>
        <w:t xml:space="preserve"> eine frühere Aufkündigung zulässig wäre) zulassen würde, so wäre die in den Vertragsunterlagen angeführte Preisgarantie für die letzten 6 Monate der gewährten 18 Monate inhaltslos, da durch frühere Aufkündigung der Garantiegeber seiner vollmundig dem</w:t>
      </w:r>
    </w:p>
    <w:p w14:paraId="41D38190" w14:textId="77777777" w:rsidR="00F845E2" w:rsidRDefault="00F845E2">
      <w:pPr>
        <w:spacing w:line="360" w:lineRule="auto"/>
        <w:jc w:val="both"/>
        <w:sectPr w:rsidR="00F845E2">
          <w:pgSz w:w="11910" w:h="16840"/>
          <w:pgMar w:top="1080" w:right="1140" w:bottom="1020" w:left="420" w:header="857" w:footer="826" w:gutter="0"/>
          <w:cols w:space="720"/>
        </w:sectPr>
      </w:pPr>
    </w:p>
    <w:p w14:paraId="6A1E5364" w14:textId="77777777" w:rsidR="00F845E2" w:rsidRDefault="00F845E2">
      <w:pPr>
        <w:pStyle w:val="Textkrper"/>
        <w:spacing w:before="9"/>
        <w:rPr>
          <w:sz w:val="19"/>
        </w:rPr>
      </w:pPr>
    </w:p>
    <w:p w14:paraId="28721A9E" w14:textId="77777777" w:rsidR="00F845E2" w:rsidRDefault="00000000">
      <w:pPr>
        <w:pStyle w:val="Textkrper"/>
        <w:spacing w:before="93" w:line="360" w:lineRule="auto"/>
        <w:ind w:left="944" w:right="218"/>
        <w:jc w:val="both"/>
      </w:pPr>
      <w:r>
        <w:t>Verbraucher angepriesenen Garantieverpflichtung leicht entgehen könnte. Wenn ein Unternehmer das Wort „Garantie“ (was von einem durchschnittlichen Verbraucher als Erfolgszusage verstanden wird) in Vertragsunterlagen verwendet, so sind allfällige Ausschlüsse (ausreichend) transparent gegenüber dem Verbraucher darzulegen, um beim durchschnittlichen Verbraucher nicht eine falsche Vorstellung vom Inhalt der Garantie (für die er bereit ist, mehr zu bezahlen) zu wecken.</w:t>
      </w:r>
    </w:p>
    <w:p w14:paraId="3C73D978" w14:textId="77777777" w:rsidR="00F845E2" w:rsidRDefault="00000000">
      <w:pPr>
        <w:pStyle w:val="Textkrper"/>
        <w:spacing w:before="157" w:line="360" w:lineRule="auto"/>
        <w:ind w:left="944" w:right="218"/>
        <w:jc w:val="both"/>
      </w:pPr>
      <w:r>
        <w:t>Zum selben Ergebnis kommt man, wenn aus der</w:t>
      </w:r>
      <w:r>
        <w:rPr>
          <w:spacing w:val="-10"/>
        </w:rPr>
        <w:t xml:space="preserve"> </w:t>
      </w:r>
      <w:r>
        <w:t xml:space="preserve">Anführung einer 18-monatigen Preisgarantie bei Berücksichtigung des Sinngehalts des gesamten Vertrags ein </w:t>
      </w:r>
      <w:r>
        <w:rPr>
          <w:u w:val="single"/>
        </w:rPr>
        <w:t>Kündigungsverzicht</w:t>
      </w:r>
      <w:r>
        <w:t xml:space="preserve"> des Stromlieferanten</w:t>
      </w:r>
      <w:r>
        <w:rPr>
          <w:spacing w:val="-2"/>
        </w:rPr>
        <w:t xml:space="preserve"> </w:t>
      </w:r>
      <w:r>
        <w:t>(beklagte Partei) eben</w:t>
      </w:r>
      <w:r>
        <w:rPr>
          <w:spacing w:val="-2"/>
        </w:rPr>
        <w:t xml:space="preserve"> </w:t>
      </w:r>
      <w:r>
        <w:t>für</w:t>
      </w:r>
      <w:r>
        <w:rPr>
          <w:spacing w:val="-1"/>
        </w:rPr>
        <w:t xml:space="preserve"> </w:t>
      </w:r>
      <w:r>
        <w:t>jenen (18-monatigen)</w:t>
      </w:r>
      <w:r>
        <w:rPr>
          <w:spacing w:val="-1"/>
        </w:rPr>
        <w:t xml:space="preserve"> </w:t>
      </w:r>
      <w:r>
        <w:t>Zeitraum</w:t>
      </w:r>
      <w:r>
        <w:rPr>
          <w:spacing w:val="-1"/>
        </w:rPr>
        <w:t xml:space="preserve"> </w:t>
      </w:r>
      <w:r>
        <w:t>abgeleitet</w:t>
      </w:r>
      <w:r>
        <w:rPr>
          <w:spacing w:val="-1"/>
        </w:rPr>
        <w:t xml:space="preserve"> </w:t>
      </w:r>
      <w:r>
        <w:t>wird,</w:t>
      </w:r>
      <w:r>
        <w:rPr>
          <w:spacing w:val="-1"/>
        </w:rPr>
        <w:t xml:space="preserve"> </w:t>
      </w:r>
      <w:r>
        <w:t>um zu verhindern, dass die vollmundig angepriesene Strompreisgarantie nicht als inhaltslose, ausgehöhlte Hülle dasteht. Eine Preisgarantie ist nur dann mit Leben erfüllt, wenn dem Garantiegeber nicht durch Aufkündigungsmöglichkeit während des Garantiezeitraumes die vertragliche Möglichkeit eröffnet wird, seinen Garantieerfüllungspflichten entgehen zu können. Dass die beklagte Partei seinen Kunden eine „nicht garantierte Preisgarantie“ anbieten wollte, war für einen durchschnittlichen Verbraucher mangels transparenter diesbezüglicher Einschränkung nicht erkennbar.</w:t>
      </w:r>
    </w:p>
    <w:p w14:paraId="436AA1AB" w14:textId="77777777" w:rsidR="00F845E2" w:rsidRDefault="00000000">
      <w:pPr>
        <w:pStyle w:val="Textkrper"/>
        <w:spacing w:before="153"/>
        <w:ind w:left="944"/>
        <w:jc w:val="both"/>
      </w:pPr>
      <w:r>
        <w:rPr>
          <w:u w:val="single"/>
        </w:rPr>
        <w:t>Zusammengefasst</w:t>
      </w:r>
      <w:r>
        <w:rPr>
          <w:spacing w:val="-6"/>
        </w:rPr>
        <w:t xml:space="preserve"> </w:t>
      </w:r>
      <w:r>
        <w:t>ergibt</w:t>
      </w:r>
      <w:r>
        <w:rPr>
          <w:spacing w:val="-3"/>
        </w:rPr>
        <w:t xml:space="preserve"> </w:t>
      </w:r>
      <w:r>
        <w:t>sich</w:t>
      </w:r>
      <w:r>
        <w:rPr>
          <w:spacing w:val="-4"/>
        </w:rPr>
        <w:t xml:space="preserve"> also:</w:t>
      </w:r>
    </w:p>
    <w:p w14:paraId="6CC8E520" w14:textId="77777777" w:rsidR="00F845E2" w:rsidRDefault="00F845E2">
      <w:pPr>
        <w:pStyle w:val="Textkrper"/>
        <w:spacing w:before="9"/>
        <w:rPr>
          <w:sz w:val="24"/>
        </w:rPr>
      </w:pPr>
    </w:p>
    <w:p w14:paraId="720AEBD1" w14:textId="77777777" w:rsidR="00F845E2" w:rsidRDefault="00000000">
      <w:pPr>
        <w:pStyle w:val="Listenabsatz"/>
        <w:numPr>
          <w:ilvl w:val="0"/>
          <w:numId w:val="2"/>
        </w:numPr>
        <w:tabs>
          <w:tab w:val="left" w:pos="1216"/>
        </w:tabs>
        <w:spacing w:line="360" w:lineRule="auto"/>
        <w:ind w:right="220" w:firstLine="0"/>
        <w:jc w:val="both"/>
      </w:pPr>
      <w:r>
        <w:t xml:space="preserve">Die Vorgeschichte, weshalb die beklagte Partei ihre Vertragsunterlagen so gestaltete wie dem Verbraucher vor dessen Vertragserklärung letztlich präsentiert (nach Darstellung der beklagten Partei, da der VKI </w:t>
      </w:r>
      <w:proofErr w:type="gramStart"/>
      <w:r>
        <w:t>maßgebend</w:t>
      </w:r>
      <w:proofErr w:type="gramEnd"/>
      <w:r>
        <w:t xml:space="preserve"> wie bei der Gestaltung beteiligt gewesen sei), ist rechtlich in diesem Verfahren zwischen dem Kunden und dem Energielieferanten</w:t>
      </w:r>
      <w:r>
        <w:rPr>
          <w:spacing w:val="40"/>
        </w:rPr>
        <w:t xml:space="preserve"> </w:t>
      </w:r>
      <w:r>
        <w:rPr>
          <w:spacing w:val="-2"/>
        </w:rPr>
        <w:t>unbeachtlich.</w:t>
      </w:r>
    </w:p>
    <w:p w14:paraId="2805A00C" w14:textId="77777777" w:rsidR="00F845E2" w:rsidRDefault="00000000">
      <w:pPr>
        <w:pStyle w:val="Listenabsatz"/>
        <w:numPr>
          <w:ilvl w:val="0"/>
          <w:numId w:val="2"/>
        </w:numPr>
        <w:tabs>
          <w:tab w:val="left" w:pos="1212"/>
        </w:tabs>
        <w:spacing w:before="157" w:line="360" w:lineRule="auto"/>
        <w:ind w:right="216" w:firstLine="0"/>
        <w:jc w:val="both"/>
      </w:pPr>
      <w:r>
        <w:t>Nach dem üblichen Verständnis und bei Berücksichtigung des Sinngehalts des gesamten Vertrags (</w:t>
      </w:r>
      <w:proofErr w:type="spellStart"/>
      <w:r>
        <w:t>vgl</w:t>
      </w:r>
      <w:proofErr w:type="spellEnd"/>
      <w:r>
        <w:t xml:space="preserve"> LG Feldkirch 3 R 98/21s) aus der Sicht eines verständigen durchschnittlichen Verbrauchers ergibt sich, dass die Beklagte an die Preisgarantie in der vereinbarten Dauer von 18 Monaten (doch) gebunden ist und somit zu Unrecht schon zum Ende des ersten Vertragsjahres (somit vor Ablauf des gewährten Garantiezeitraumes von 18 Monaten) die Energielieferverträge (auf)gekündigt hat und deshalb den klagenden Verbrauchern wegen Vertragsbruches der beklagten Partei dem Grunde nach ein vertraglicher Schadenersatzanspruch </w:t>
      </w:r>
      <w:proofErr w:type="spellStart"/>
      <w:r>
        <w:t>bzw</w:t>
      </w:r>
      <w:proofErr w:type="spellEnd"/>
      <w:r>
        <w:t xml:space="preserve"> ein Leistungsanspruch auf Erfüllung der Garantiepflichten zusteht, da die von der Beklagten zur Verfügung gestellten Vertragsunterlagen von den klagenden Verbraucher so verstanden werden konnten/durften, dass die Beklagte für die Dauer des Garantiezeitraumes auf die Kündigung verzichtet und bei der erfolgten Unternehmerkündigung bereit ist, die damit für den </w:t>
      </w:r>
      <w:proofErr w:type="spellStart"/>
      <w:r>
        <w:t>Garantiennehmer</w:t>
      </w:r>
      <w:proofErr w:type="spellEnd"/>
      <w:r>
        <w:t xml:space="preserve"> (Kunden) verbundenen Mehrkosten zu tragen, sodass die gewährte Preisgarantie in der versprochenen Länge (von</w:t>
      </w:r>
      <w:r>
        <w:rPr>
          <w:spacing w:val="40"/>
        </w:rPr>
        <w:t xml:space="preserve"> </w:t>
      </w:r>
      <w:r>
        <w:t>18 Monate) mit Leben erfüllt ist.</w:t>
      </w:r>
    </w:p>
    <w:p w14:paraId="7AD9AE38" w14:textId="77777777" w:rsidR="00F845E2" w:rsidRDefault="00F845E2">
      <w:pPr>
        <w:spacing w:line="360" w:lineRule="auto"/>
        <w:jc w:val="both"/>
        <w:sectPr w:rsidR="00F845E2">
          <w:pgSz w:w="11910" w:h="16840"/>
          <w:pgMar w:top="1080" w:right="1140" w:bottom="1020" w:left="420" w:header="857" w:footer="826" w:gutter="0"/>
          <w:cols w:space="720"/>
        </w:sectPr>
      </w:pPr>
    </w:p>
    <w:p w14:paraId="0BFD8D96" w14:textId="77777777" w:rsidR="00F845E2" w:rsidRDefault="00F845E2">
      <w:pPr>
        <w:pStyle w:val="Textkrper"/>
        <w:spacing w:before="9"/>
        <w:rPr>
          <w:sz w:val="19"/>
        </w:rPr>
      </w:pPr>
    </w:p>
    <w:p w14:paraId="192D750F" w14:textId="77777777" w:rsidR="00F845E2" w:rsidRDefault="00000000">
      <w:pPr>
        <w:pStyle w:val="Textkrper"/>
        <w:spacing w:before="93" w:line="360" w:lineRule="auto"/>
        <w:ind w:left="944" w:right="223"/>
        <w:jc w:val="both"/>
      </w:pPr>
      <w:r>
        <w:t xml:space="preserve">Der tatsächliche Erfolg der Verbraucher kann allerdings im derzeitigen Verfahrensstadium im Hinblick darauf, dass die Höhe der geltend gemachten (Mehr-)Beträge mangels Kenntnis des Richters von den (Strom-)Preisstrukturen jenseits des Arlbergs noch nicht beurteilt werden kann, noch nicht ermittelt werden, weshalb die auf den letztendlichen Erfolg der Verbraucher aufbauende </w:t>
      </w:r>
      <w:r>
        <w:rPr>
          <w:b/>
        </w:rPr>
        <w:t>Kosten</w:t>
      </w:r>
      <w:r>
        <w:t>entscheidung (zu Pkt. 2. des Spruches) vorzubehalten war.</w:t>
      </w:r>
    </w:p>
    <w:p w14:paraId="7FF07173" w14:textId="77777777" w:rsidR="00F845E2" w:rsidRDefault="00F845E2">
      <w:pPr>
        <w:pStyle w:val="Textkrper"/>
        <w:rPr>
          <w:sz w:val="20"/>
        </w:rPr>
      </w:pPr>
    </w:p>
    <w:p w14:paraId="463D410A" w14:textId="77777777" w:rsidR="00F845E2" w:rsidRDefault="00F845E2">
      <w:pPr>
        <w:pStyle w:val="Textkrper"/>
        <w:rPr>
          <w:sz w:val="20"/>
        </w:rPr>
      </w:pPr>
    </w:p>
    <w:p w14:paraId="36F4E4A4" w14:textId="77777777" w:rsidR="00F845E2" w:rsidRDefault="00D61D67">
      <w:pPr>
        <w:pStyle w:val="Textkrper"/>
        <w:spacing w:before="5"/>
        <w:rPr>
          <w:sz w:val="18"/>
        </w:rPr>
      </w:pPr>
      <w:r>
        <w:pict w14:anchorId="78D6BB2F">
          <v:shape id="docshape7" o:spid="_x0000_s2051" alt="" style="position:absolute;margin-left:68.1pt;margin-top:11.8pt;width:459.2pt;height:.1pt;z-index:-15727104;mso-wrap-edited:f;mso-width-percent:0;mso-height-percent:0;mso-wrap-distance-left:0;mso-wrap-distance-right:0;mso-position-horizontal-relative:page;mso-width-percent:0;mso-height-percent:0" coordsize="9184,1270" path="m,l9184,e" filled="f" strokeweight=".1pt">
            <v:path arrowok="t" o:connecttype="custom" o:connectlocs="0,0;2147483646,0" o:connectangles="0,0"/>
            <w10:wrap type="topAndBottom" anchorx="page"/>
          </v:shape>
        </w:pict>
      </w:r>
    </w:p>
    <w:p w14:paraId="6BF43068" w14:textId="77777777" w:rsidR="00F845E2" w:rsidRDefault="00000000">
      <w:pPr>
        <w:spacing w:before="54"/>
        <w:ind w:left="998" w:right="5035"/>
        <w:rPr>
          <w:b/>
          <w:sz w:val="20"/>
        </w:rPr>
      </w:pPr>
      <w:r>
        <w:rPr>
          <w:b/>
          <w:sz w:val="20"/>
        </w:rPr>
        <w:t>Bezirksgericht</w:t>
      </w:r>
      <w:r>
        <w:rPr>
          <w:b/>
          <w:spacing w:val="-14"/>
          <w:sz w:val="20"/>
        </w:rPr>
        <w:t xml:space="preserve"> </w:t>
      </w:r>
      <w:r>
        <w:rPr>
          <w:b/>
          <w:sz w:val="20"/>
        </w:rPr>
        <w:t>Dornbirn,</w:t>
      </w:r>
      <w:r>
        <w:rPr>
          <w:b/>
          <w:spacing w:val="-14"/>
          <w:sz w:val="20"/>
        </w:rPr>
        <w:t xml:space="preserve"> </w:t>
      </w:r>
      <w:r>
        <w:rPr>
          <w:b/>
          <w:sz w:val="20"/>
        </w:rPr>
        <w:t>Abteilung</w:t>
      </w:r>
      <w:r>
        <w:rPr>
          <w:b/>
          <w:spacing w:val="-14"/>
          <w:sz w:val="20"/>
        </w:rPr>
        <w:t xml:space="preserve"> </w:t>
      </w:r>
      <w:r>
        <w:rPr>
          <w:b/>
          <w:sz w:val="20"/>
        </w:rPr>
        <w:t>3 Dornbirn, 20. Juni 2022</w:t>
      </w:r>
    </w:p>
    <w:p w14:paraId="11F1F4E7" w14:textId="77777777" w:rsidR="00F845E2" w:rsidRDefault="00D61D67">
      <w:pPr>
        <w:ind w:left="998"/>
        <w:rPr>
          <w:b/>
          <w:sz w:val="20"/>
        </w:rPr>
      </w:pPr>
      <w:r>
        <w:pict w14:anchorId="0CD03C84">
          <v:shape id="docshape8" o:spid="_x0000_s2050" alt="" style="position:absolute;left:0;text-align:left;margin-left:68.1pt;margin-top:14.35pt;width:459.2pt;height:.1pt;z-index:-15726592;mso-wrap-edited:f;mso-width-percent:0;mso-height-percent:0;mso-wrap-distance-left:0;mso-wrap-distance-right:0;mso-position-horizontal-relative:page;mso-width-percent:0;mso-height-percent:0" coordsize="9184,1270" path="m,l9184,e" filled="f" strokeweight=".1pt">
            <v:path arrowok="t" o:connecttype="custom" o:connectlocs="0,0;2147483646,0" o:connectangles="0,0"/>
            <w10:wrap type="topAndBottom" anchorx="page"/>
          </v:shape>
        </w:pict>
      </w:r>
      <w:r w:rsidR="00000000">
        <w:rPr>
          <w:b/>
          <w:spacing w:val="-2"/>
          <w:sz w:val="20"/>
        </w:rPr>
        <w:t>Dr. Walter</w:t>
      </w:r>
      <w:r w:rsidR="00000000">
        <w:rPr>
          <w:b/>
          <w:spacing w:val="-1"/>
          <w:sz w:val="20"/>
        </w:rPr>
        <w:t xml:space="preserve"> </w:t>
      </w:r>
      <w:r w:rsidR="00000000">
        <w:rPr>
          <w:b/>
          <w:spacing w:val="-2"/>
          <w:sz w:val="20"/>
        </w:rPr>
        <w:t>Schneider,</w:t>
      </w:r>
      <w:r w:rsidR="00000000">
        <w:rPr>
          <w:b/>
          <w:spacing w:val="-1"/>
          <w:sz w:val="20"/>
        </w:rPr>
        <w:t xml:space="preserve"> </w:t>
      </w:r>
      <w:r w:rsidR="00000000">
        <w:rPr>
          <w:b/>
          <w:spacing w:val="-2"/>
          <w:sz w:val="20"/>
        </w:rPr>
        <w:t>Richter</w:t>
      </w:r>
    </w:p>
    <w:p w14:paraId="0A4D03C9" w14:textId="77777777" w:rsidR="00F845E2" w:rsidRDefault="00000000">
      <w:pPr>
        <w:ind w:left="944" w:right="6785"/>
        <w:rPr>
          <w:sz w:val="18"/>
        </w:rPr>
      </w:pPr>
      <w:r>
        <w:rPr>
          <w:spacing w:val="-2"/>
          <w:sz w:val="18"/>
        </w:rPr>
        <w:t>Elektronische</w:t>
      </w:r>
      <w:r>
        <w:rPr>
          <w:spacing w:val="-11"/>
          <w:sz w:val="18"/>
        </w:rPr>
        <w:t xml:space="preserve"> </w:t>
      </w:r>
      <w:r>
        <w:rPr>
          <w:spacing w:val="-2"/>
          <w:sz w:val="18"/>
        </w:rPr>
        <w:t xml:space="preserve">Ausfertigung </w:t>
      </w:r>
      <w:r>
        <w:rPr>
          <w:sz w:val="18"/>
        </w:rPr>
        <w:t>gemäß § 79 GOG</w:t>
      </w:r>
    </w:p>
    <w:sectPr w:rsidR="00F845E2">
      <w:pgSz w:w="11910" w:h="16840"/>
      <w:pgMar w:top="1080" w:right="1140" w:bottom="1020" w:left="420" w:header="857"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FC39" w14:textId="77777777" w:rsidR="00D61D67" w:rsidRDefault="00D61D67">
      <w:r>
        <w:separator/>
      </w:r>
    </w:p>
  </w:endnote>
  <w:endnote w:type="continuationSeparator" w:id="0">
    <w:p w14:paraId="364508E4" w14:textId="77777777" w:rsidR="00D61D67" w:rsidRDefault="00D6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ItalicMT">
    <w:altName w:val="Arial"/>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8739" w14:textId="77777777" w:rsidR="006D757A" w:rsidRDefault="006D75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6DB" w14:textId="77777777" w:rsidR="00F845E2" w:rsidRDefault="00D61D67">
    <w:pPr>
      <w:pStyle w:val="Textkrper"/>
      <w:spacing w:line="14" w:lineRule="auto"/>
      <w:rPr>
        <w:sz w:val="20"/>
      </w:rPr>
    </w:pPr>
    <w:r>
      <w:pict w14:anchorId="7FBCEFB6">
        <v:line id="_x0000_s1034" alt="" style="position:absolute;z-index:-16374784;mso-wrap-edited:f;mso-width-percent:0;mso-height-percent:0;mso-position-horizontal-relative:page;mso-position-vertical-relative:page;mso-width-percent:0;mso-height-percent:0" from="68.05pt,790.85pt" to="527.25pt,790.85pt" strokecolor="#666" strokeweight=".55pt">
          <w10:wrap anchorx="page" anchory="page"/>
        </v:line>
      </w:pict>
    </w:r>
    <w:r>
      <w:pict w14:anchorId="54387D5F">
        <v:shapetype id="_x0000_t202" coordsize="21600,21600" o:spt="202" path="m,l,21600r21600,l21600,xe">
          <v:stroke joinstyle="miter"/>
          <v:path gradientshapeok="t" o:connecttype="rect"/>
        </v:shapetype>
        <v:shape id="docshape1" o:spid="_x0000_s1033" type="#_x0000_t202" alt="" style="position:absolute;margin-left:492.4pt;margin-top:793.15pt;width:36.05pt;height:10.95pt;z-index:-16374272;mso-wrap-style:square;mso-wrap-edited:f;mso-width-percent:0;mso-height-percent:0;mso-position-horizontal-relative:page;mso-position-vertical-relative:page;mso-width-percent:0;mso-height-percent:0;v-text-anchor:top" filled="f" stroked="f">
          <v:textbox inset="0,0,0,0">
            <w:txbxContent>
              <w:p w14:paraId="2AFF584E" w14:textId="77777777" w:rsidR="00F845E2" w:rsidRDefault="00000000">
                <w:pPr>
                  <w:spacing w:before="14"/>
                  <w:ind w:left="60"/>
                  <w:rPr>
                    <w:b/>
                    <w:sz w:val="16"/>
                  </w:rPr>
                </w:pPr>
                <w:r>
                  <w:rPr>
                    <w:b/>
                    <w:color w:val="7F7F7F"/>
                    <w:sz w:val="16"/>
                  </w:rPr>
                  <w:fldChar w:fldCharType="begin"/>
                </w:r>
                <w:r>
                  <w:rPr>
                    <w:b/>
                    <w:color w:val="7F7F7F"/>
                    <w:sz w:val="16"/>
                  </w:rPr>
                  <w:instrText xml:space="preserve"> PAGE </w:instrText>
                </w:r>
                <w:r>
                  <w:rPr>
                    <w:b/>
                    <w:color w:val="7F7F7F"/>
                    <w:sz w:val="16"/>
                  </w:rPr>
                  <w:fldChar w:fldCharType="separate"/>
                </w:r>
                <w:r>
                  <w:rPr>
                    <w:b/>
                    <w:color w:val="7F7F7F"/>
                    <w:sz w:val="16"/>
                  </w:rPr>
                  <w:t>1</w:t>
                </w:r>
                <w:r>
                  <w:rPr>
                    <w:b/>
                    <w:color w:val="7F7F7F"/>
                    <w:sz w:val="16"/>
                  </w:rPr>
                  <w:fldChar w:fldCharType="end"/>
                </w:r>
                <w:r>
                  <w:rPr>
                    <w:b/>
                    <w:color w:val="7F7F7F"/>
                    <w:spacing w:val="-1"/>
                    <w:sz w:val="16"/>
                  </w:rPr>
                  <w:t xml:space="preserve"> </w:t>
                </w:r>
                <w:r>
                  <w:rPr>
                    <w:b/>
                    <w:color w:val="7F7F7F"/>
                    <w:sz w:val="16"/>
                  </w:rPr>
                  <w:t>von</w:t>
                </w:r>
                <w:r>
                  <w:rPr>
                    <w:b/>
                    <w:color w:val="7F7F7F"/>
                    <w:spacing w:val="-1"/>
                    <w:sz w:val="16"/>
                  </w:rPr>
                  <w:t xml:space="preserve"> </w:t>
                </w:r>
                <w:r>
                  <w:rPr>
                    <w:b/>
                    <w:color w:val="7F7F7F"/>
                    <w:spacing w:val="-5"/>
                    <w:sz w:val="16"/>
                  </w:rPr>
                  <w:fldChar w:fldCharType="begin"/>
                </w:r>
                <w:r>
                  <w:rPr>
                    <w:b/>
                    <w:color w:val="7F7F7F"/>
                    <w:spacing w:val="-5"/>
                    <w:sz w:val="16"/>
                  </w:rPr>
                  <w:instrText xml:space="preserve"> NUMPAGES </w:instrText>
                </w:r>
                <w:r>
                  <w:rPr>
                    <w:b/>
                    <w:color w:val="7F7F7F"/>
                    <w:spacing w:val="-5"/>
                    <w:sz w:val="16"/>
                  </w:rPr>
                  <w:fldChar w:fldCharType="separate"/>
                </w:r>
                <w:r>
                  <w:rPr>
                    <w:b/>
                    <w:color w:val="7F7F7F"/>
                    <w:spacing w:val="-5"/>
                    <w:sz w:val="16"/>
                  </w:rPr>
                  <w:t>13</w:t>
                </w:r>
                <w:r>
                  <w:rPr>
                    <w:b/>
                    <w:color w:val="7F7F7F"/>
                    <w:spacing w:val="-5"/>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50D1" w14:textId="77777777" w:rsidR="006D757A" w:rsidRDefault="006D757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6F88" w14:textId="77777777" w:rsidR="00F845E2" w:rsidRDefault="00D61D67">
    <w:pPr>
      <w:pStyle w:val="Textkrper"/>
      <w:spacing w:line="14" w:lineRule="auto"/>
      <w:rPr>
        <w:sz w:val="20"/>
      </w:rPr>
    </w:pPr>
    <w:r>
      <w:pict w14:anchorId="4ADAA6A4">
        <v:line id="_x0000_s1030" alt="" style="position:absolute;z-index:-16372736;mso-wrap-edited:f;mso-width-percent:0;mso-height-percent:0;mso-position-horizontal-relative:page;mso-position-vertical-relative:page;mso-width-percent:0;mso-height-percent:0" from="68.05pt,790.85pt" to="527.25pt,790.85pt" strokecolor="#666" strokeweight=".55pt">
          <w10:wrap anchorx="page" anchory="page"/>
        </v:line>
      </w:pict>
    </w:r>
    <w:r>
      <w:pict w14:anchorId="59040C17">
        <v:shapetype id="_x0000_t202" coordsize="21600,21600" o:spt="202" path="m,l,21600r21600,l21600,xe">
          <v:stroke joinstyle="miter"/>
          <v:path gradientshapeok="t" o:connecttype="rect"/>
        </v:shapetype>
        <v:shape id="docshape4" o:spid="_x0000_s1029" type="#_x0000_t202" alt="" style="position:absolute;margin-left:492.4pt;margin-top:793.15pt;width:36.05pt;height:10.95pt;z-index:-16372224;mso-wrap-style:square;mso-wrap-edited:f;mso-width-percent:0;mso-height-percent:0;mso-position-horizontal-relative:page;mso-position-vertical-relative:page;mso-width-percent:0;mso-height-percent:0;v-text-anchor:top" filled="f" stroked="f">
          <v:textbox inset="0,0,0,0">
            <w:txbxContent>
              <w:p w14:paraId="34671544" w14:textId="77777777" w:rsidR="00F845E2" w:rsidRDefault="00000000">
                <w:pPr>
                  <w:spacing w:before="14"/>
                  <w:ind w:left="60"/>
                  <w:rPr>
                    <w:b/>
                    <w:sz w:val="16"/>
                  </w:rPr>
                </w:pPr>
                <w:r>
                  <w:rPr>
                    <w:b/>
                    <w:color w:val="7F7F7F"/>
                    <w:sz w:val="16"/>
                  </w:rPr>
                  <w:fldChar w:fldCharType="begin"/>
                </w:r>
                <w:r>
                  <w:rPr>
                    <w:b/>
                    <w:color w:val="7F7F7F"/>
                    <w:sz w:val="16"/>
                  </w:rPr>
                  <w:instrText xml:space="preserve"> PAGE </w:instrText>
                </w:r>
                <w:r>
                  <w:rPr>
                    <w:b/>
                    <w:color w:val="7F7F7F"/>
                    <w:sz w:val="16"/>
                  </w:rPr>
                  <w:fldChar w:fldCharType="separate"/>
                </w:r>
                <w:r>
                  <w:rPr>
                    <w:b/>
                    <w:color w:val="7F7F7F"/>
                    <w:sz w:val="16"/>
                  </w:rPr>
                  <w:t>2</w:t>
                </w:r>
                <w:r>
                  <w:rPr>
                    <w:b/>
                    <w:color w:val="7F7F7F"/>
                    <w:sz w:val="16"/>
                  </w:rPr>
                  <w:fldChar w:fldCharType="end"/>
                </w:r>
                <w:r>
                  <w:rPr>
                    <w:b/>
                    <w:color w:val="7F7F7F"/>
                    <w:spacing w:val="-1"/>
                    <w:sz w:val="16"/>
                  </w:rPr>
                  <w:t xml:space="preserve"> </w:t>
                </w:r>
                <w:r>
                  <w:rPr>
                    <w:b/>
                    <w:color w:val="7F7F7F"/>
                    <w:sz w:val="16"/>
                  </w:rPr>
                  <w:t>von</w:t>
                </w:r>
                <w:r>
                  <w:rPr>
                    <w:b/>
                    <w:color w:val="7F7F7F"/>
                    <w:spacing w:val="-1"/>
                    <w:sz w:val="16"/>
                  </w:rPr>
                  <w:t xml:space="preserve"> </w:t>
                </w:r>
                <w:r>
                  <w:rPr>
                    <w:b/>
                    <w:color w:val="7F7F7F"/>
                    <w:spacing w:val="-5"/>
                    <w:sz w:val="16"/>
                  </w:rPr>
                  <w:fldChar w:fldCharType="begin"/>
                </w:r>
                <w:r>
                  <w:rPr>
                    <w:b/>
                    <w:color w:val="7F7F7F"/>
                    <w:spacing w:val="-5"/>
                    <w:sz w:val="16"/>
                  </w:rPr>
                  <w:instrText xml:space="preserve"> NUMPAGES </w:instrText>
                </w:r>
                <w:r>
                  <w:rPr>
                    <w:b/>
                    <w:color w:val="7F7F7F"/>
                    <w:spacing w:val="-5"/>
                    <w:sz w:val="16"/>
                  </w:rPr>
                  <w:fldChar w:fldCharType="separate"/>
                </w:r>
                <w:r>
                  <w:rPr>
                    <w:b/>
                    <w:color w:val="7F7F7F"/>
                    <w:spacing w:val="-5"/>
                    <w:sz w:val="16"/>
                  </w:rPr>
                  <w:t>13</w:t>
                </w:r>
                <w:r>
                  <w:rPr>
                    <w:b/>
                    <w:color w:val="7F7F7F"/>
                    <w:spacing w:val="-5"/>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451E" w14:textId="77777777" w:rsidR="00F845E2" w:rsidRDefault="00D61D67">
    <w:pPr>
      <w:pStyle w:val="Textkrper"/>
      <w:spacing w:line="14" w:lineRule="auto"/>
      <w:rPr>
        <w:sz w:val="20"/>
      </w:rPr>
    </w:pPr>
    <w:r>
      <w:pict w14:anchorId="65128E88">
        <v:line id="_x0000_s1026" alt="" style="position:absolute;z-index:-16370688;mso-wrap-edited:f;mso-width-percent:0;mso-height-percent:0;mso-position-horizontal-relative:page;mso-position-vertical-relative:page;mso-width-percent:0;mso-height-percent:0" from="68.05pt,790.85pt" to="527.25pt,790.85pt" strokecolor="#666" strokeweight=".55pt">
          <w10:wrap anchorx="page" anchory="page"/>
        </v:line>
      </w:pict>
    </w:r>
    <w:r>
      <w:pict w14:anchorId="7086F85D">
        <v:shapetype id="_x0000_t202" coordsize="21600,21600" o:spt="202" path="m,l,21600r21600,l21600,xe">
          <v:stroke joinstyle="miter"/>
          <v:path gradientshapeok="t" o:connecttype="rect"/>
        </v:shapetype>
        <v:shape id="docshape6" o:spid="_x0000_s1025" type="#_x0000_t202" alt="" style="position:absolute;margin-left:488pt;margin-top:793.15pt;width:40.45pt;height:10.95pt;z-index:-16370176;mso-wrap-style:square;mso-wrap-edited:f;mso-width-percent:0;mso-height-percent:0;mso-position-horizontal-relative:page;mso-position-vertical-relative:page;mso-width-percent:0;mso-height-percent:0;v-text-anchor:top" filled="f" stroked="f">
          <v:textbox inset="0,0,0,0">
            <w:txbxContent>
              <w:p w14:paraId="405E1620" w14:textId="77777777" w:rsidR="00F845E2" w:rsidRDefault="00000000">
                <w:pPr>
                  <w:spacing w:before="14"/>
                  <w:ind w:left="60"/>
                  <w:rPr>
                    <w:b/>
                    <w:sz w:val="16"/>
                  </w:rPr>
                </w:pPr>
                <w:r>
                  <w:rPr>
                    <w:b/>
                    <w:color w:val="7F7F7F"/>
                    <w:sz w:val="16"/>
                  </w:rPr>
                  <w:fldChar w:fldCharType="begin"/>
                </w:r>
                <w:r>
                  <w:rPr>
                    <w:b/>
                    <w:color w:val="7F7F7F"/>
                    <w:sz w:val="16"/>
                  </w:rPr>
                  <w:instrText xml:space="preserve"> PAGE </w:instrText>
                </w:r>
                <w:r>
                  <w:rPr>
                    <w:b/>
                    <w:color w:val="7F7F7F"/>
                    <w:sz w:val="16"/>
                  </w:rPr>
                  <w:fldChar w:fldCharType="separate"/>
                </w:r>
                <w:r>
                  <w:rPr>
                    <w:b/>
                    <w:color w:val="7F7F7F"/>
                    <w:sz w:val="16"/>
                  </w:rPr>
                  <w:t>10</w:t>
                </w:r>
                <w:r>
                  <w:rPr>
                    <w:b/>
                    <w:color w:val="7F7F7F"/>
                    <w:sz w:val="16"/>
                  </w:rPr>
                  <w:fldChar w:fldCharType="end"/>
                </w:r>
                <w:r>
                  <w:rPr>
                    <w:b/>
                    <w:color w:val="7F7F7F"/>
                    <w:spacing w:val="-1"/>
                    <w:sz w:val="16"/>
                  </w:rPr>
                  <w:t xml:space="preserve"> </w:t>
                </w:r>
                <w:r>
                  <w:rPr>
                    <w:b/>
                    <w:color w:val="7F7F7F"/>
                    <w:sz w:val="16"/>
                  </w:rPr>
                  <w:t>von</w:t>
                </w:r>
                <w:r>
                  <w:rPr>
                    <w:b/>
                    <w:color w:val="7F7F7F"/>
                    <w:spacing w:val="-1"/>
                    <w:sz w:val="16"/>
                  </w:rPr>
                  <w:t xml:space="preserve"> </w:t>
                </w:r>
                <w:r>
                  <w:rPr>
                    <w:b/>
                    <w:color w:val="7F7F7F"/>
                    <w:spacing w:val="-5"/>
                    <w:sz w:val="16"/>
                  </w:rPr>
                  <w:fldChar w:fldCharType="begin"/>
                </w:r>
                <w:r>
                  <w:rPr>
                    <w:b/>
                    <w:color w:val="7F7F7F"/>
                    <w:spacing w:val="-5"/>
                    <w:sz w:val="16"/>
                  </w:rPr>
                  <w:instrText xml:space="preserve"> NUMPAGES </w:instrText>
                </w:r>
                <w:r>
                  <w:rPr>
                    <w:b/>
                    <w:color w:val="7F7F7F"/>
                    <w:spacing w:val="-5"/>
                    <w:sz w:val="16"/>
                  </w:rPr>
                  <w:fldChar w:fldCharType="separate"/>
                </w:r>
                <w:r>
                  <w:rPr>
                    <w:b/>
                    <w:color w:val="7F7F7F"/>
                    <w:spacing w:val="-5"/>
                    <w:sz w:val="16"/>
                  </w:rPr>
                  <w:t>13</w:t>
                </w:r>
                <w:r>
                  <w:rPr>
                    <w:b/>
                    <w:color w:val="7F7F7F"/>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29EF" w14:textId="77777777" w:rsidR="00D61D67" w:rsidRDefault="00D61D67">
      <w:r>
        <w:separator/>
      </w:r>
    </w:p>
  </w:footnote>
  <w:footnote w:type="continuationSeparator" w:id="0">
    <w:p w14:paraId="7C98D94D" w14:textId="77777777" w:rsidR="00D61D67" w:rsidRDefault="00D6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E2B1" w14:textId="77777777" w:rsidR="006D757A" w:rsidRDefault="006D75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0310" w14:textId="77777777" w:rsidR="006D757A" w:rsidRDefault="006D75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F84A" w14:textId="77777777" w:rsidR="006D757A" w:rsidRDefault="006D757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6403" w14:textId="77777777" w:rsidR="00F845E2" w:rsidRDefault="00D61D67">
    <w:pPr>
      <w:pStyle w:val="Textkrper"/>
      <w:spacing w:line="14" w:lineRule="auto"/>
      <w:rPr>
        <w:sz w:val="20"/>
      </w:rPr>
    </w:pPr>
    <w:r>
      <w:pict w14:anchorId="099341A6">
        <v:line id="_x0000_s1032" alt="" style="position:absolute;z-index:-16373760;mso-wrap-edited:f;mso-width-percent:0;mso-height-percent:0;mso-position-horizontal-relative:page;mso-position-vertical-relative:page;mso-width-percent:0;mso-height-percent:0" from="552.75pt,54.5pt" to="552.75pt,54.5pt" strokecolor="#666" strokeweight=".5pt">
          <w10:wrap anchorx="page" anchory="page"/>
        </v:line>
      </w:pict>
    </w:r>
    <w:r>
      <w:pict w14:anchorId="0993A85A">
        <v:shapetype id="_x0000_t202" coordsize="21600,21600" o:spt="202" path="m,l,21600r21600,l21600,xe">
          <v:stroke joinstyle="miter"/>
          <v:path gradientshapeok="t" o:connecttype="rect"/>
        </v:shapetype>
        <v:shape id="docshape3" o:spid="_x0000_s1031" type="#_x0000_t202" alt="" style="position:absolute;margin-left:387.5pt;margin-top:41.85pt;width:114.55pt;height:12.1pt;z-index:-16373248;mso-wrap-style:square;mso-wrap-edited:f;mso-width-percent:0;mso-height-percent:0;mso-position-horizontal-relative:page;mso-position-vertical-relative:page;mso-width-percent:0;mso-height-percent:0;v-text-anchor:top" filled="f" stroked="f">
          <v:textbox inset="0,0,0,0">
            <w:txbxContent>
              <w:p w14:paraId="00FD02ED" w14:textId="77777777" w:rsidR="00F845E2" w:rsidRDefault="00000000">
                <w:pPr>
                  <w:spacing w:before="14"/>
                  <w:ind w:left="20"/>
                  <w:rPr>
                    <w:b/>
                    <w:sz w:val="18"/>
                  </w:rPr>
                </w:pPr>
                <w:r>
                  <w:rPr>
                    <w:b/>
                    <w:color w:val="666666"/>
                    <w:sz w:val="18"/>
                  </w:rPr>
                  <w:t>3</w:t>
                </w:r>
                <w:r>
                  <w:rPr>
                    <w:b/>
                    <w:color w:val="666666"/>
                    <w:spacing w:val="-5"/>
                    <w:sz w:val="18"/>
                  </w:rPr>
                  <w:t xml:space="preserve"> </w:t>
                </w:r>
                <w:r>
                  <w:rPr>
                    <w:b/>
                    <w:color w:val="666666"/>
                    <w:sz w:val="18"/>
                  </w:rPr>
                  <w:t>C</w:t>
                </w:r>
                <w:r>
                  <w:rPr>
                    <w:b/>
                    <w:color w:val="666666"/>
                    <w:spacing w:val="-3"/>
                    <w:sz w:val="18"/>
                  </w:rPr>
                  <w:t xml:space="preserve"> </w:t>
                </w:r>
                <w:r>
                  <w:rPr>
                    <w:b/>
                    <w:color w:val="666666"/>
                    <w:sz w:val="18"/>
                  </w:rPr>
                  <w:t>228/22s</w:t>
                </w:r>
                <w:r>
                  <w:rPr>
                    <w:b/>
                    <w:color w:val="666666"/>
                    <w:spacing w:val="-3"/>
                    <w:sz w:val="18"/>
                  </w:rPr>
                  <w:t xml:space="preserve"> </w:t>
                </w:r>
                <w:r>
                  <w:rPr>
                    <w:b/>
                    <w:color w:val="666666"/>
                    <w:sz w:val="18"/>
                  </w:rPr>
                  <w:t>und</w:t>
                </w:r>
                <w:r>
                  <w:rPr>
                    <w:b/>
                    <w:color w:val="666666"/>
                    <w:spacing w:val="-3"/>
                    <w:sz w:val="18"/>
                  </w:rPr>
                  <w:t xml:space="preserve"> </w:t>
                </w:r>
                <w:r>
                  <w:rPr>
                    <w:b/>
                    <w:color w:val="666666"/>
                    <w:sz w:val="18"/>
                  </w:rPr>
                  <w:t xml:space="preserve">24 </w:t>
                </w:r>
                <w:r>
                  <w:rPr>
                    <w:b/>
                    <w:color w:val="666666"/>
                    <w:spacing w:val="-2"/>
                    <w:sz w:val="18"/>
                  </w:rPr>
                  <w:t>andere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51D5" w14:textId="77777777" w:rsidR="00F845E2" w:rsidRDefault="00D61D67">
    <w:pPr>
      <w:pStyle w:val="Textkrper"/>
      <w:spacing w:line="14" w:lineRule="auto"/>
      <w:rPr>
        <w:sz w:val="20"/>
      </w:rPr>
    </w:pPr>
    <w:r>
      <w:pict w14:anchorId="4026CD0F">
        <v:line id="_x0000_s1028" alt="" style="position:absolute;z-index:-16371712;mso-wrap-edited:f;mso-width-percent:0;mso-height-percent:0;mso-position-horizontal-relative:page;mso-position-vertical-relative:page;mso-width-percent:0;mso-height-percent:0" from="552.75pt,54.5pt" to="552.75pt,54.5pt" strokecolor="#666" strokeweight=".5pt">
          <w10:wrap anchorx="page" anchory="page"/>
        </v:line>
      </w:pict>
    </w:r>
    <w:r>
      <w:pict w14:anchorId="42133068">
        <v:shapetype id="_x0000_t202" coordsize="21600,21600" o:spt="202" path="m,l,21600r21600,l21600,xe">
          <v:stroke joinstyle="miter"/>
          <v:path gradientshapeok="t" o:connecttype="rect"/>
        </v:shapetype>
        <v:shape id="docshape5" o:spid="_x0000_s1027" type="#_x0000_t202" alt="" style="position:absolute;margin-left:387.5pt;margin-top:41.85pt;width:114.55pt;height:12.1pt;z-index:-16371200;mso-wrap-style:square;mso-wrap-edited:f;mso-width-percent:0;mso-height-percent:0;mso-position-horizontal-relative:page;mso-position-vertical-relative:page;mso-width-percent:0;mso-height-percent:0;v-text-anchor:top" filled="f" stroked="f">
          <v:textbox inset="0,0,0,0">
            <w:txbxContent>
              <w:p w14:paraId="448893F9" w14:textId="77777777" w:rsidR="00F845E2" w:rsidRDefault="00000000">
                <w:pPr>
                  <w:spacing w:before="14"/>
                  <w:ind w:left="20"/>
                  <w:rPr>
                    <w:b/>
                    <w:sz w:val="18"/>
                  </w:rPr>
                </w:pPr>
                <w:r>
                  <w:rPr>
                    <w:b/>
                    <w:color w:val="666666"/>
                    <w:sz w:val="18"/>
                  </w:rPr>
                  <w:t>3</w:t>
                </w:r>
                <w:r>
                  <w:rPr>
                    <w:b/>
                    <w:color w:val="666666"/>
                    <w:spacing w:val="-5"/>
                    <w:sz w:val="18"/>
                  </w:rPr>
                  <w:t xml:space="preserve"> </w:t>
                </w:r>
                <w:r>
                  <w:rPr>
                    <w:b/>
                    <w:color w:val="666666"/>
                    <w:sz w:val="18"/>
                  </w:rPr>
                  <w:t>C</w:t>
                </w:r>
                <w:r>
                  <w:rPr>
                    <w:b/>
                    <w:color w:val="666666"/>
                    <w:spacing w:val="-3"/>
                    <w:sz w:val="18"/>
                  </w:rPr>
                  <w:t xml:space="preserve"> </w:t>
                </w:r>
                <w:r>
                  <w:rPr>
                    <w:b/>
                    <w:color w:val="666666"/>
                    <w:sz w:val="18"/>
                  </w:rPr>
                  <w:t>228/22s</w:t>
                </w:r>
                <w:r>
                  <w:rPr>
                    <w:b/>
                    <w:color w:val="666666"/>
                    <w:spacing w:val="-3"/>
                    <w:sz w:val="18"/>
                  </w:rPr>
                  <w:t xml:space="preserve"> </w:t>
                </w:r>
                <w:r>
                  <w:rPr>
                    <w:b/>
                    <w:color w:val="666666"/>
                    <w:sz w:val="18"/>
                  </w:rPr>
                  <w:t>und</w:t>
                </w:r>
                <w:r>
                  <w:rPr>
                    <w:b/>
                    <w:color w:val="666666"/>
                    <w:spacing w:val="-3"/>
                    <w:sz w:val="18"/>
                  </w:rPr>
                  <w:t xml:space="preserve"> </w:t>
                </w:r>
                <w:r>
                  <w:rPr>
                    <w:b/>
                    <w:color w:val="666666"/>
                    <w:sz w:val="18"/>
                  </w:rPr>
                  <w:t xml:space="preserve">24 </w:t>
                </w:r>
                <w:r>
                  <w:rPr>
                    <w:b/>
                    <w:color w:val="666666"/>
                    <w:spacing w:val="-2"/>
                    <w:sz w:val="18"/>
                  </w:rPr>
                  <w:t>andere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057"/>
    <w:multiLevelType w:val="hybridMultilevel"/>
    <w:tmpl w:val="D0A27BF4"/>
    <w:lvl w:ilvl="0" w:tplc="9DA67C4E">
      <w:start w:val="1"/>
      <w:numFmt w:val="decimal"/>
      <w:lvlText w:val="%1."/>
      <w:lvlJc w:val="left"/>
      <w:pPr>
        <w:ind w:left="944" w:hanging="272"/>
        <w:jc w:val="left"/>
      </w:pPr>
      <w:rPr>
        <w:rFonts w:ascii="Arial" w:eastAsia="Arial" w:hAnsi="Arial" w:cs="Arial" w:hint="default"/>
        <w:b w:val="0"/>
        <w:bCs w:val="0"/>
        <w:i w:val="0"/>
        <w:iCs w:val="0"/>
        <w:spacing w:val="-1"/>
        <w:w w:val="100"/>
        <w:sz w:val="22"/>
        <w:szCs w:val="22"/>
        <w:lang w:val="de-DE" w:eastAsia="en-US" w:bidi="ar-SA"/>
      </w:rPr>
    </w:lvl>
    <w:lvl w:ilvl="1" w:tplc="40382B36">
      <w:numFmt w:val="bullet"/>
      <w:lvlText w:val="•"/>
      <w:lvlJc w:val="left"/>
      <w:pPr>
        <w:ind w:left="1880" w:hanging="272"/>
      </w:pPr>
      <w:rPr>
        <w:rFonts w:hint="default"/>
        <w:lang w:val="de-DE" w:eastAsia="en-US" w:bidi="ar-SA"/>
      </w:rPr>
    </w:lvl>
    <w:lvl w:ilvl="2" w:tplc="0C4C0DB6">
      <w:numFmt w:val="bullet"/>
      <w:lvlText w:val="•"/>
      <w:lvlJc w:val="left"/>
      <w:pPr>
        <w:ind w:left="2821" w:hanging="272"/>
      </w:pPr>
      <w:rPr>
        <w:rFonts w:hint="default"/>
        <w:lang w:val="de-DE" w:eastAsia="en-US" w:bidi="ar-SA"/>
      </w:rPr>
    </w:lvl>
    <w:lvl w:ilvl="3" w:tplc="80001016">
      <w:numFmt w:val="bullet"/>
      <w:lvlText w:val="•"/>
      <w:lvlJc w:val="left"/>
      <w:pPr>
        <w:ind w:left="3761" w:hanging="272"/>
      </w:pPr>
      <w:rPr>
        <w:rFonts w:hint="default"/>
        <w:lang w:val="de-DE" w:eastAsia="en-US" w:bidi="ar-SA"/>
      </w:rPr>
    </w:lvl>
    <w:lvl w:ilvl="4" w:tplc="77685452">
      <w:numFmt w:val="bullet"/>
      <w:lvlText w:val="•"/>
      <w:lvlJc w:val="left"/>
      <w:pPr>
        <w:ind w:left="4702" w:hanging="272"/>
      </w:pPr>
      <w:rPr>
        <w:rFonts w:hint="default"/>
        <w:lang w:val="de-DE" w:eastAsia="en-US" w:bidi="ar-SA"/>
      </w:rPr>
    </w:lvl>
    <w:lvl w:ilvl="5" w:tplc="21FAECB2">
      <w:numFmt w:val="bullet"/>
      <w:lvlText w:val="•"/>
      <w:lvlJc w:val="left"/>
      <w:pPr>
        <w:ind w:left="5643" w:hanging="272"/>
      </w:pPr>
      <w:rPr>
        <w:rFonts w:hint="default"/>
        <w:lang w:val="de-DE" w:eastAsia="en-US" w:bidi="ar-SA"/>
      </w:rPr>
    </w:lvl>
    <w:lvl w:ilvl="6" w:tplc="E5EE9270">
      <w:numFmt w:val="bullet"/>
      <w:lvlText w:val="•"/>
      <w:lvlJc w:val="left"/>
      <w:pPr>
        <w:ind w:left="6583" w:hanging="272"/>
      </w:pPr>
      <w:rPr>
        <w:rFonts w:hint="default"/>
        <w:lang w:val="de-DE" w:eastAsia="en-US" w:bidi="ar-SA"/>
      </w:rPr>
    </w:lvl>
    <w:lvl w:ilvl="7" w:tplc="554EE40E">
      <w:numFmt w:val="bullet"/>
      <w:lvlText w:val="•"/>
      <w:lvlJc w:val="left"/>
      <w:pPr>
        <w:ind w:left="7524" w:hanging="272"/>
      </w:pPr>
      <w:rPr>
        <w:rFonts w:hint="default"/>
        <w:lang w:val="de-DE" w:eastAsia="en-US" w:bidi="ar-SA"/>
      </w:rPr>
    </w:lvl>
    <w:lvl w:ilvl="8" w:tplc="9BB28E4A">
      <w:numFmt w:val="bullet"/>
      <w:lvlText w:val="•"/>
      <w:lvlJc w:val="left"/>
      <w:pPr>
        <w:ind w:left="8464" w:hanging="272"/>
      </w:pPr>
      <w:rPr>
        <w:rFonts w:hint="default"/>
        <w:lang w:val="de-DE" w:eastAsia="en-US" w:bidi="ar-SA"/>
      </w:rPr>
    </w:lvl>
  </w:abstractNum>
  <w:abstractNum w:abstractNumId="1" w15:restartNumberingAfterBreak="0">
    <w:nsid w:val="08CA4B74"/>
    <w:multiLevelType w:val="multilevel"/>
    <w:tmpl w:val="744E5CD8"/>
    <w:lvl w:ilvl="0">
      <w:start w:val="1"/>
      <w:numFmt w:val="decimal"/>
      <w:lvlText w:val="%1."/>
      <w:lvlJc w:val="left"/>
      <w:pPr>
        <w:ind w:left="1510" w:hanging="252"/>
        <w:jc w:val="left"/>
      </w:pPr>
      <w:rPr>
        <w:rFonts w:ascii="Arial" w:eastAsia="Arial" w:hAnsi="Arial" w:cs="Arial" w:hint="default"/>
        <w:b w:val="0"/>
        <w:bCs w:val="0"/>
        <w:i/>
        <w:iCs/>
        <w:spacing w:val="-1"/>
        <w:w w:val="100"/>
        <w:sz w:val="22"/>
        <w:szCs w:val="22"/>
        <w:lang w:val="de-DE" w:eastAsia="en-US" w:bidi="ar-SA"/>
      </w:rPr>
    </w:lvl>
    <w:lvl w:ilvl="1">
      <w:start w:val="1"/>
      <w:numFmt w:val="decimal"/>
      <w:lvlText w:val="%1.%2"/>
      <w:lvlJc w:val="left"/>
      <w:pPr>
        <w:ind w:left="1951" w:hanging="442"/>
        <w:jc w:val="left"/>
      </w:pPr>
      <w:rPr>
        <w:rFonts w:ascii="Arial" w:eastAsia="Arial" w:hAnsi="Arial" w:cs="Arial" w:hint="default"/>
        <w:b w:val="0"/>
        <w:bCs w:val="0"/>
        <w:i/>
        <w:iCs/>
        <w:spacing w:val="-1"/>
        <w:w w:val="100"/>
        <w:sz w:val="22"/>
        <w:szCs w:val="22"/>
        <w:lang w:val="de-DE" w:eastAsia="en-US" w:bidi="ar-SA"/>
      </w:rPr>
    </w:lvl>
    <w:lvl w:ilvl="2">
      <w:numFmt w:val="bullet"/>
      <w:lvlText w:val="•"/>
      <w:lvlJc w:val="left"/>
      <w:pPr>
        <w:ind w:left="2891" w:hanging="442"/>
      </w:pPr>
      <w:rPr>
        <w:rFonts w:hint="default"/>
        <w:lang w:val="de-DE" w:eastAsia="en-US" w:bidi="ar-SA"/>
      </w:rPr>
    </w:lvl>
    <w:lvl w:ilvl="3">
      <w:numFmt w:val="bullet"/>
      <w:lvlText w:val="•"/>
      <w:lvlJc w:val="left"/>
      <w:pPr>
        <w:ind w:left="3823" w:hanging="442"/>
      </w:pPr>
      <w:rPr>
        <w:rFonts w:hint="default"/>
        <w:lang w:val="de-DE" w:eastAsia="en-US" w:bidi="ar-SA"/>
      </w:rPr>
    </w:lvl>
    <w:lvl w:ilvl="4">
      <w:numFmt w:val="bullet"/>
      <w:lvlText w:val="•"/>
      <w:lvlJc w:val="left"/>
      <w:pPr>
        <w:ind w:left="4755" w:hanging="442"/>
      </w:pPr>
      <w:rPr>
        <w:rFonts w:hint="default"/>
        <w:lang w:val="de-DE" w:eastAsia="en-US" w:bidi="ar-SA"/>
      </w:rPr>
    </w:lvl>
    <w:lvl w:ilvl="5">
      <w:numFmt w:val="bullet"/>
      <w:lvlText w:val="•"/>
      <w:lvlJc w:val="left"/>
      <w:pPr>
        <w:ind w:left="5687" w:hanging="442"/>
      </w:pPr>
      <w:rPr>
        <w:rFonts w:hint="default"/>
        <w:lang w:val="de-DE" w:eastAsia="en-US" w:bidi="ar-SA"/>
      </w:rPr>
    </w:lvl>
    <w:lvl w:ilvl="6">
      <w:numFmt w:val="bullet"/>
      <w:lvlText w:val="•"/>
      <w:lvlJc w:val="left"/>
      <w:pPr>
        <w:ind w:left="6618" w:hanging="442"/>
      </w:pPr>
      <w:rPr>
        <w:rFonts w:hint="default"/>
        <w:lang w:val="de-DE" w:eastAsia="en-US" w:bidi="ar-SA"/>
      </w:rPr>
    </w:lvl>
    <w:lvl w:ilvl="7">
      <w:numFmt w:val="bullet"/>
      <w:lvlText w:val="•"/>
      <w:lvlJc w:val="left"/>
      <w:pPr>
        <w:ind w:left="7550" w:hanging="442"/>
      </w:pPr>
      <w:rPr>
        <w:rFonts w:hint="default"/>
        <w:lang w:val="de-DE" w:eastAsia="en-US" w:bidi="ar-SA"/>
      </w:rPr>
    </w:lvl>
    <w:lvl w:ilvl="8">
      <w:numFmt w:val="bullet"/>
      <w:lvlText w:val="•"/>
      <w:lvlJc w:val="left"/>
      <w:pPr>
        <w:ind w:left="8482" w:hanging="442"/>
      </w:pPr>
      <w:rPr>
        <w:rFonts w:hint="default"/>
        <w:lang w:val="de-DE" w:eastAsia="en-US" w:bidi="ar-SA"/>
      </w:rPr>
    </w:lvl>
  </w:abstractNum>
  <w:abstractNum w:abstractNumId="2" w15:restartNumberingAfterBreak="0">
    <w:nsid w:val="19004BDD"/>
    <w:multiLevelType w:val="hybridMultilevel"/>
    <w:tmpl w:val="6664709C"/>
    <w:lvl w:ilvl="0" w:tplc="754EA8DE">
      <w:start w:val="2"/>
      <w:numFmt w:val="decimal"/>
      <w:lvlText w:val="(%1)"/>
      <w:lvlJc w:val="left"/>
      <w:pPr>
        <w:ind w:left="1510" w:hanging="458"/>
        <w:jc w:val="left"/>
      </w:pPr>
      <w:rPr>
        <w:rFonts w:hint="default"/>
        <w:spacing w:val="-1"/>
        <w:w w:val="100"/>
        <w:lang w:val="de-DE" w:eastAsia="en-US" w:bidi="ar-SA"/>
      </w:rPr>
    </w:lvl>
    <w:lvl w:ilvl="1" w:tplc="E1B460CA">
      <w:numFmt w:val="bullet"/>
      <w:lvlText w:val="•"/>
      <w:lvlJc w:val="left"/>
      <w:pPr>
        <w:ind w:left="2402" w:hanging="458"/>
      </w:pPr>
      <w:rPr>
        <w:rFonts w:hint="default"/>
        <w:lang w:val="de-DE" w:eastAsia="en-US" w:bidi="ar-SA"/>
      </w:rPr>
    </w:lvl>
    <w:lvl w:ilvl="2" w:tplc="B1C0BC66">
      <w:numFmt w:val="bullet"/>
      <w:lvlText w:val="•"/>
      <w:lvlJc w:val="left"/>
      <w:pPr>
        <w:ind w:left="3285" w:hanging="458"/>
      </w:pPr>
      <w:rPr>
        <w:rFonts w:hint="default"/>
        <w:lang w:val="de-DE" w:eastAsia="en-US" w:bidi="ar-SA"/>
      </w:rPr>
    </w:lvl>
    <w:lvl w:ilvl="3" w:tplc="1D7EC0B4">
      <w:numFmt w:val="bullet"/>
      <w:lvlText w:val="•"/>
      <w:lvlJc w:val="left"/>
      <w:pPr>
        <w:ind w:left="4167" w:hanging="458"/>
      </w:pPr>
      <w:rPr>
        <w:rFonts w:hint="default"/>
        <w:lang w:val="de-DE" w:eastAsia="en-US" w:bidi="ar-SA"/>
      </w:rPr>
    </w:lvl>
    <w:lvl w:ilvl="4" w:tplc="332C6910">
      <w:numFmt w:val="bullet"/>
      <w:lvlText w:val="•"/>
      <w:lvlJc w:val="left"/>
      <w:pPr>
        <w:ind w:left="5050" w:hanging="458"/>
      </w:pPr>
      <w:rPr>
        <w:rFonts w:hint="default"/>
        <w:lang w:val="de-DE" w:eastAsia="en-US" w:bidi="ar-SA"/>
      </w:rPr>
    </w:lvl>
    <w:lvl w:ilvl="5" w:tplc="035AE66C">
      <w:numFmt w:val="bullet"/>
      <w:lvlText w:val="•"/>
      <w:lvlJc w:val="left"/>
      <w:pPr>
        <w:ind w:left="5933" w:hanging="458"/>
      </w:pPr>
      <w:rPr>
        <w:rFonts w:hint="default"/>
        <w:lang w:val="de-DE" w:eastAsia="en-US" w:bidi="ar-SA"/>
      </w:rPr>
    </w:lvl>
    <w:lvl w:ilvl="6" w:tplc="819EF94A">
      <w:numFmt w:val="bullet"/>
      <w:lvlText w:val="•"/>
      <w:lvlJc w:val="left"/>
      <w:pPr>
        <w:ind w:left="6815" w:hanging="458"/>
      </w:pPr>
      <w:rPr>
        <w:rFonts w:hint="default"/>
        <w:lang w:val="de-DE" w:eastAsia="en-US" w:bidi="ar-SA"/>
      </w:rPr>
    </w:lvl>
    <w:lvl w:ilvl="7" w:tplc="164227F8">
      <w:numFmt w:val="bullet"/>
      <w:lvlText w:val="•"/>
      <w:lvlJc w:val="left"/>
      <w:pPr>
        <w:ind w:left="7698" w:hanging="458"/>
      </w:pPr>
      <w:rPr>
        <w:rFonts w:hint="default"/>
        <w:lang w:val="de-DE" w:eastAsia="en-US" w:bidi="ar-SA"/>
      </w:rPr>
    </w:lvl>
    <w:lvl w:ilvl="8" w:tplc="A3A8DE42">
      <w:numFmt w:val="bullet"/>
      <w:lvlText w:val="•"/>
      <w:lvlJc w:val="left"/>
      <w:pPr>
        <w:ind w:left="8580" w:hanging="458"/>
      </w:pPr>
      <w:rPr>
        <w:rFonts w:hint="default"/>
        <w:lang w:val="de-DE" w:eastAsia="en-US" w:bidi="ar-SA"/>
      </w:rPr>
    </w:lvl>
  </w:abstractNum>
  <w:num w:numId="1" w16cid:durableId="849295123">
    <w:abstractNumId w:val="1"/>
  </w:num>
  <w:num w:numId="2" w16cid:durableId="882062785">
    <w:abstractNumId w:val="0"/>
  </w:num>
  <w:num w:numId="3" w16cid:durableId="274945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845E2"/>
    <w:rsid w:val="006D757A"/>
    <w:rsid w:val="008727B1"/>
    <w:rsid w:val="00A6414C"/>
    <w:rsid w:val="00D61D67"/>
    <w:rsid w:val="00F845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DD9964"/>
  <w15:docId w15:val="{6DACD8BF-A51A-E240-8ABB-A36B2366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510"/>
      <w:outlineLvl w:val="0"/>
    </w:pPr>
    <w:rPr>
      <w:rFonts w:ascii="Arial-BoldItalicMT" w:eastAsia="Arial-BoldItalicMT" w:hAnsi="Arial-BoldItalicMT" w:cs="Arial-BoldItalicMT"/>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1"/>
      <w:ind w:left="3859" w:right="3135"/>
      <w:jc w:val="center"/>
    </w:pPr>
    <w:rPr>
      <w:b/>
      <w:bCs/>
      <w:sz w:val="26"/>
      <w:szCs w:val="26"/>
    </w:rPr>
  </w:style>
  <w:style w:type="paragraph" w:styleId="Listenabsatz">
    <w:name w:val="List Paragraph"/>
    <w:basedOn w:val="Standard"/>
    <w:uiPriority w:val="1"/>
    <w:qFormat/>
    <w:pPr>
      <w:ind w:left="1510"/>
      <w:jc w:val="both"/>
    </w:pPr>
  </w:style>
  <w:style w:type="paragraph" w:customStyle="1" w:styleId="TableParagraph">
    <w:name w:val="Table Paragraph"/>
    <w:basedOn w:val="Standard"/>
    <w:uiPriority w:val="1"/>
    <w:qFormat/>
    <w:pPr>
      <w:spacing w:before="140"/>
    </w:pPr>
  </w:style>
  <w:style w:type="paragraph" w:styleId="Kopfzeile">
    <w:name w:val="header"/>
    <w:basedOn w:val="Standard"/>
    <w:link w:val="KopfzeileZchn"/>
    <w:uiPriority w:val="99"/>
    <w:unhideWhenUsed/>
    <w:rsid w:val="006D757A"/>
    <w:pPr>
      <w:tabs>
        <w:tab w:val="center" w:pos="4536"/>
        <w:tab w:val="right" w:pos="9072"/>
      </w:tabs>
    </w:pPr>
  </w:style>
  <w:style w:type="character" w:customStyle="1" w:styleId="KopfzeileZchn">
    <w:name w:val="Kopfzeile Zchn"/>
    <w:basedOn w:val="Absatz-Standardschriftart"/>
    <w:link w:val="Kopfzeile"/>
    <w:uiPriority w:val="99"/>
    <w:rsid w:val="006D757A"/>
    <w:rPr>
      <w:rFonts w:ascii="Arial" w:eastAsia="Arial" w:hAnsi="Arial" w:cs="Arial"/>
      <w:lang w:val="de-DE"/>
    </w:rPr>
  </w:style>
  <w:style w:type="paragraph" w:styleId="Fuzeile">
    <w:name w:val="footer"/>
    <w:basedOn w:val="Standard"/>
    <w:link w:val="FuzeileZchn"/>
    <w:uiPriority w:val="99"/>
    <w:unhideWhenUsed/>
    <w:rsid w:val="006D757A"/>
    <w:pPr>
      <w:tabs>
        <w:tab w:val="center" w:pos="4536"/>
        <w:tab w:val="right" w:pos="9072"/>
      </w:tabs>
    </w:pPr>
  </w:style>
  <w:style w:type="character" w:customStyle="1" w:styleId="FuzeileZchn">
    <w:name w:val="Fußzeile Zchn"/>
    <w:basedOn w:val="Absatz-Standardschriftart"/>
    <w:link w:val="Fuzeile"/>
    <w:uiPriority w:val="99"/>
    <w:rsid w:val="006D757A"/>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ris.bka.gv.at/Ergebnis.wxe?Abfrage=Justiz&amp;Rechtssatznummer=RS0014646&amp;SkipToDocumentPage=True&amp;SucheNachRechtssatz=True&amp;SucheNachText=False" TargetMode="External"/><Relationship Id="rId26" Type="http://schemas.openxmlformats.org/officeDocument/2006/relationships/hyperlink" Target="https://www.ris.bka.gv.at/Ergebnis.wxe?Abfrage=Justiz&amp;Rechtssatznummer=RS0037107&amp;SkipToDocumentPage=True&amp;SucheNachRechtssatz=True&amp;SucheNachText=False" TargetMode="External"/><Relationship Id="rId39" Type="http://schemas.openxmlformats.org/officeDocument/2006/relationships/footer" Target="footer5.xml"/><Relationship Id="rId21" Type="http://schemas.openxmlformats.org/officeDocument/2006/relationships/hyperlink" Target="https://www.ris.bka.gv.at/Ergebnis.wxe?Abfrage=Justiz&amp;Rechtssatznummer=RS0014627&amp;SkipToDocumentPage=True&amp;SucheNachRechtssatz=True&amp;SucheNachText=False" TargetMode="External"/><Relationship Id="rId34" Type="http://schemas.openxmlformats.org/officeDocument/2006/relationships/hyperlink" Target="https://www.ris.bka.gv.at/Ergebnis.wxe?Abfrage=Justiz&amp;GZ=7Ob70/21a&amp;SkipToDocumentPage=True&amp;SucheNachRechtssatz=False&amp;SucheNachText=True"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xenergy.at/" TargetMode="External"/><Relationship Id="rId20" Type="http://schemas.openxmlformats.org/officeDocument/2006/relationships/hyperlink" Target="https://www.ris.bka.gv.at/Ergebnis.wxe?Abfrage=Justiz&amp;Rechtssatznummer=RS0014610&amp;SkipToDocumentPage=True&amp;SucheNachRechtssatz=True&amp;SucheNachText=False" TargetMode="External"/><Relationship Id="rId29" Type="http://schemas.openxmlformats.org/officeDocument/2006/relationships/hyperlink" Target="https://www.ris.bka.gv.at/Ergebnis.wxe?Abfrage=Justiz&amp;Rechtssatznummer=RS0115217&amp;SkipToDocumentPage=True&amp;SucheNachRechtssatz=True&amp;SucheNachText=Fals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ris.bka.gv.at/Ergebnis.wxe?Abfrage=Justiz&amp;Rechtssatznummer=RS0115217&amp;SkipToDocumentPage=True&amp;SucheNachRechtssatz=True&amp;SucheNachText=False" TargetMode="External"/><Relationship Id="rId32" Type="http://schemas.openxmlformats.org/officeDocument/2006/relationships/hyperlink" Target="https://www.ris.bka.gv.at/Ergebnis.wxe?Abfrage=Justiz&amp;Rechtssatznummer=RS0016777&amp;SkipToDocumentPage=True&amp;SucheNachRechtssatz=True&amp;SucheNachText=False" TargetMode="External"/><Relationship Id="rId37" Type="http://schemas.openxmlformats.org/officeDocument/2006/relationships/hyperlink" Target="https://www.ris.bka.gv.at/Ergebnis.wxe?Abfrage=Justiz&amp;Rechtssatznummer=RS0017831&amp;SkipToDocumentPage=True&amp;SucheNachRechtssatz=True&amp;SucheNachText=Fals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ris.bka.gv.at/Ergebnis.wxe?Abfrage=Justiz&amp;Rechtssatznummer=RS0128209&amp;SkipToDocumentPage=True&amp;SucheNachRechtssatz=True&amp;SucheNachText=False" TargetMode="External"/><Relationship Id="rId28" Type="http://schemas.openxmlformats.org/officeDocument/2006/relationships/hyperlink" Target="https://www.ris.bka.gv.at/Ergebnis.wxe?Abfrage=Justiz&amp;Rechtssatznummer=RS0115217&amp;SkipToDocumentPage=True&amp;SucheNachRechtssatz=True&amp;SucheNachText=False" TargetMode="External"/><Relationship Id="rId36" Type="http://schemas.openxmlformats.org/officeDocument/2006/relationships/hyperlink" Target="https://www.ris.bka.gv.at/Ergebnis.wxe?Abfrage=Justiz&amp;Rechtssatznummer=RS0014160&amp;SkipToDocumentPage=True&amp;SucheNachRechtssatz=True&amp;SucheNachText=False" TargetMode="External"/><Relationship Id="rId10" Type="http://schemas.openxmlformats.org/officeDocument/2006/relationships/footer" Target="footer2.xml"/><Relationship Id="rId19" Type="http://schemas.openxmlformats.org/officeDocument/2006/relationships/hyperlink" Target="https://www.ris.bka.gv.at/Ergebnis.wxe?Abfrage=Justiz&amp;Rechtssatznummer=RS0105643&amp;SkipToDocumentPage=True&amp;SucheNachRechtssatz=True&amp;SucheNachText=False" TargetMode="External"/><Relationship Id="rId31" Type="http://schemas.openxmlformats.org/officeDocument/2006/relationships/hyperlink" Target="https://www.ris.bka.gv.at/Ergebnis.wxe?Abfrage=Justiz&amp;Rechtssatznummer=RS0126158&amp;SkipToDocumentPage=True&amp;SucheNachRechtssatz=True&amp;SucheNachText=Fal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ris.bka.gv.at/Ergebnis.wxe?Abfrage=Justiz&amp;Rechtssatznummer=RS0016914&amp;SkipToDocumentPage=True&amp;SucheNachRechtssatz=True&amp;SucheNachText=False" TargetMode="External"/><Relationship Id="rId27" Type="http://schemas.openxmlformats.org/officeDocument/2006/relationships/hyperlink" Target="https://www.ris.bka.gv.at/Ergebnis.wxe?Abfrage=Justiz&amp;Rechtssatznummer=RS0115219&amp;SkipToDocumentPage=True&amp;SucheNachRechtssatz=True&amp;SucheNachText=False" TargetMode="External"/><Relationship Id="rId30" Type="http://schemas.openxmlformats.org/officeDocument/2006/relationships/hyperlink" Target="https://www.ris.bka.gv.at/Ergebnis.wxe?Abfrage=Justiz&amp;Rechtssatznummer=RS0115219&amp;SkipToDocumentPage=True&amp;SucheNachRechtssatz=True&amp;SucheNachText=False" TargetMode="External"/><Relationship Id="rId35" Type="http://schemas.openxmlformats.org/officeDocument/2006/relationships/hyperlink" Target="https://www.ris.bka.gv.at/Ergebnis.wxe?Abfrage=Justiz&amp;Rechtssatznummer=RS0113932&amp;SkipToDocumentPage=True&amp;SucheNachRechtssatz=True&amp;SucheNachText=False"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ris.bka.gv.at/Ergebnis.wxe?Abfrage=Justiz&amp;Rechtssatznummer=RS0037089&amp;SkipToDocumentPage=True&amp;SucheNachRechtssatz=True&amp;SucheNachText=False" TargetMode="External"/><Relationship Id="rId25" Type="http://schemas.openxmlformats.org/officeDocument/2006/relationships/hyperlink" Target="https://www.ris.bka.gv.at/Ergebnis.wxe?Abfrage=Justiz&amp;Rechtssatznummer=RS0115217&amp;SkipToDocumentPage=True&amp;SucheNachRechtssatz=True&amp;SucheNachText=False" TargetMode="External"/><Relationship Id="rId33" Type="http://schemas.openxmlformats.org/officeDocument/2006/relationships/hyperlink" Target="https://www.ris.bka.gv.at/Ergebnis.wxe?Abfrage=Justiz&amp;GZ=7Ob169/17d&amp;SkipToDocumentPage=True&amp;SucheNachRechtssatz=False&amp;SucheNachText=True"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4603</Words>
  <Characters>29001</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Protokoll</vt:lpstr>
    </vt:vector>
  </TitlesOfParts>
  <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cp:lastModifiedBy>Peter Kolba</cp:lastModifiedBy>
  <cp:revision>3</cp:revision>
  <cp:lastPrinted>2022-07-05T15:32:00Z</cp:lastPrinted>
  <dcterms:created xsi:type="dcterms:W3CDTF">2022-07-05T15:32:00Z</dcterms:created>
  <dcterms:modified xsi:type="dcterms:W3CDTF">2022-07-05T15:38:00Z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Writer</vt:lpwstr>
  </property>
  <property fmtid="{D5CDD505-2E9C-101B-9397-08002B2CF9AE}" pid="4" name="LastSaved">
    <vt:filetime>2022-07-05T00:00:00Z</vt:filetime>
  </property>
  <property fmtid="{D5CDD505-2E9C-101B-9397-08002B2CF9AE}" pid="5" name="Producer">
    <vt:lpwstr>䱩扲敏晦楣攠㘮㌻⁭潤楦楥搠畳楮朠楔數瑓桡牰‴⸱⸶⁢礠ㅔ㍘吀</vt:lpwstr>
  </property>
</Properties>
</file>